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24" w:rsidRDefault="006C1624" w:rsidP="006C1624">
      <w:pPr>
        <w:pStyle w:val="Balk1"/>
        <w:shd w:val="clear" w:color="auto" w:fill="FFFFFF"/>
        <w:spacing w:before="0" w:beforeAutospacing="0" w:after="0" w:afterAutospacing="0" w:line="345" w:lineRule="atLeast"/>
        <w:rPr>
          <w:rFonts w:ascii="Arial" w:hAnsi="Arial" w:cs="Arial"/>
          <w:color w:val="102461"/>
          <w:sz w:val="21"/>
          <w:szCs w:val="21"/>
        </w:rPr>
      </w:pPr>
      <w:r>
        <w:rPr>
          <w:rFonts w:ascii="Arial" w:hAnsi="Arial" w:cs="Arial"/>
          <w:color w:val="102461"/>
          <w:sz w:val="21"/>
          <w:szCs w:val="21"/>
        </w:rPr>
        <w:t>BİRLEŞME TESCİLİNDE GEREKLİ EVRAKLAR</w:t>
      </w:r>
    </w:p>
    <w:p w:rsidR="00195D48" w:rsidRDefault="00195D48" w:rsidP="006C1624">
      <w:pPr>
        <w:pStyle w:val="Balk1"/>
        <w:shd w:val="clear" w:color="auto" w:fill="FFFFFF"/>
        <w:spacing w:before="0" w:beforeAutospacing="0" w:after="0" w:afterAutospacing="0" w:line="345" w:lineRule="atLeast"/>
        <w:rPr>
          <w:rFonts w:ascii="Arial" w:hAnsi="Arial" w:cs="Arial"/>
          <w:color w:val="102461"/>
          <w:sz w:val="21"/>
          <w:szCs w:val="21"/>
        </w:rPr>
      </w:pP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DEVRALMA ŞEKLİNDEKİ BİRLEŞMEDE MÜDÜRLÜĞE VERİLECEK BELGELER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A-DEVİR OLAN ŞİRKET TARAFINDAN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Birleşme sözleşmesi</w:t>
      </w:r>
      <w:r>
        <w:rPr>
          <w:rFonts w:ascii="Verdana" w:hAnsi="Verdana"/>
          <w:color w:val="000000"/>
          <w:sz w:val="18"/>
          <w:szCs w:val="18"/>
        </w:rPr>
        <w:t> (Taraflarca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Birleşme sözleşmesinin onaylanmasına ilişkin </w:t>
      </w:r>
      <w:r>
        <w:rPr>
          <w:rStyle w:val="Gl"/>
          <w:rFonts w:ascii="Verdana" w:hAnsi="Verdana"/>
          <w:color w:val="000000"/>
          <w:sz w:val="18"/>
          <w:szCs w:val="18"/>
        </w:rPr>
        <w:t>Genel Kurul Kararı</w:t>
      </w:r>
      <w:r>
        <w:rPr>
          <w:rFonts w:ascii="Verdana" w:hAnsi="Verdana"/>
          <w:color w:val="000000"/>
          <w:sz w:val="18"/>
          <w:szCs w:val="18"/>
        </w:rPr>
        <w:t> (noter onaylı 3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 + Ara bilançoya göre yapılan değerlendirmeye ilişkin </w:t>
      </w:r>
      <w:r>
        <w:rPr>
          <w:rStyle w:val="Gl"/>
          <w:rFonts w:ascii="Verdana" w:hAnsi="Verdana"/>
          <w:color w:val="000000"/>
          <w:sz w:val="18"/>
          <w:szCs w:val="18"/>
        </w:rPr>
        <w:t>YMM veya SMMM raporu</w:t>
      </w:r>
      <w:r>
        <w:rPr>
          <w:rFonts w:ascii="Verdana" w:hAnsi="Verdana"/>
          <w:color w:val="000000"/>
          <w:sz w:val="18"/>
          <w:szCs w:val="18"/>
        </w:rPr>
        <w:t> (</w:t>
      </w:r>
      <w:r w:rsidR="00F5157F">
        <w:rPr>
          <w:rFonts w:ascii="Verdana" w:hAnsi="Verdana"/>
          <w:color w:val="000000"/>
          <w:sz w:val="18"/>
          <w:szCs w:val="18"/>
        </w:rPr>
        <w:t>1</w:t>
      </w:r>
      <w:r>
        <w:rPr>
          <w:rFonts w:ascii="Verdana" w:hAnsi="Verdana"/>
          <w:color w:val="000000"/>
          <w:sz w:val="18"/>
          <w:szCs w:val="18"/>
        </w:rPr>
        <w:t xml:space="preserve"> adet)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Birleşmeye taraf olan bir şirketin, sermayesiyle kanuni yedek akçeleri toplamının yarısı zararlarla kaybolmuş veya </w:t>
      </w:r>
      <w:r>
        <w:rPr>
          <w:rFonts w:ascii="Verdana" w:hAnsi="Verdana"/>
          <w:color w:val="000000"/>
          <w:sz w:val="18"/>
          <w:szCs w:val="18"/>
          <w:u w:val="single"/>
        </w:rPr>
        <w:t>borca batık durumda olması halinde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a)Birleşmeye taraf olan diğer şirketin kaybolan sermayeyi veya borca </w:t>
      </w:r>
      <w:proofErr w:type="spellStart"/>
      <w:r>
        <w:rPr>
          <w:rFonts w:ascii="Verdana" w:hAnsi="Verdana"/>
          <w:color w:val="000000"/>
          <w:sz w:val="18"/>
          <w:szCs w:val="18"/>
        </w:rPr>
        <w:t>batıklık</w:t>
      </w:r>
      <w:proofErr w:type="spellEnd"/>
      <w:r>
        <w:rPr>
          <w:rFonts w:ascii="Verdana" w:hAnsi="Verdana"/>
          <w:color w:val="000000"/>
          <w:sz w:val="18"/>
          <w:szCs w:val="18"/>
        </w:rPr>
        <w:t xml:space="preserve"> durumunu karşılayacak miktarda serbestçe tasarruf edebileceği </w:t>
      </w:r>
      <w:proofErr w:type="spellStart"/>
      <w:r>
        <w:rPr>
          <w:rFonts w:ascii="Verdana" w:hAnsi="Verdana"/>
          <w:color w:val="000000"/>
          <w:sz w:val="18"/>
          <w:szCs w:val="18"/>
        </w:rPr>
        <w:t>özvarlığa</w:t>
      </w:r>
      <w:proofErr w:type="spellEnd"/>
      <w:r>
        <w:rPr>
          <w:rFonts w:ascii="Verdana" w:hAnsi="Verdana"/>
          <w:color w:val="000000"/>
          <w:sz w:val="18"/>
          <w:szCs w:val="18"/>
        </w:rPr>
        <w:t xml:space="preserve"> sahip bulunduğu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b)Buna ilişkin tutarların, hesap şekli de gösterilerek, doğrulandığı </w:t>
      </w:r>
      <w:r>
        <w:rPr>
          <w:rStyle w:val="Gl"/>
          <w:rFonts w:ascii="Verdana" w:hAnsi="Verdana"/>
          <w:color w:val="000000"/>
          <w:sz w:val="18"/>
          <w:szCs w:val="18"/>
        </w:rPr>
        <w:t xml:space="preserve">YMM veya SMMM </w:t>
      </w:r>
      <w:proofErr w:type="spellStart"/>
      <w:r>
        <w:rPr>
          <w:rStyle w:val="Gl"/>
          <w:rFonts w:ascii="Verdana" w:hAnsi="Verdana"/>
          <w:color w:val="000000"/>
          <w:sz w:val="18"/>
          <w:szCs w:val="18"/>
        </w:rPr>
        <w:t>raporu</w:t>
      </w:r>
      <w:r>
        <w:rPr>
          <w:rFonts w:ascii="Verdana" w:hAnsi="Verdana"/>
          <w:color w:val="000000"/>
          <w:sz w:val="18"/>
          <w:szCs w:val="18"/>
        </w:rPr>
        <w:t>veya</w:t>
      </w:r>
      <w:proofErr w:type="spellEnd"/>
      <w:r>
        <w:rPr>
          <w:rFonts w:ascii="Verdana" w:hAnsi="Verdana"/>
          <w:color w:val="000000"/>
          <w:sz w:val="18"/>
          <w:szCs w:val="18"/>
        </w:rPr>
        <w:t xml:space="preserve"> denetime tabi şirketlerde şirket denetçisi raporu (</w:t>
      </w:r>
      <w:r w:rsidR="00F5157F">
        <w:rPr>
          <w:rFonts w:ascii="Verdana" w:hAnsi="Verdana"/>
          <w:color w:val="000000"/>
          <w:sz w:val="18"/>
          <w:szCs w:val="18"/>
        </w:rPr>
        <w:t>1</w:t>
      </w:r>
      <w:r>
        <w:rPr>
          <w:rFonts w:ascii="Verdana" w:hAnsi="Verdana"/>
          <w:color w:val="000000"/>
          <w:sz w:val="18"/>
          <w:szCs w:val="18"/>
        </w:rPr>
        <w:t xml:space="preserve">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Birleşmeye taraf olan bir şirketin, sermayesiyle kanuni yedek akçeleri toplamının yarısı zararlarla kaybolmamış veya </w:t>
      </w:r>
      <w:r>
        <w:rPr>
          <w:rFonts w:ascii="Verdana" w:hAnsi="Verdana"/>
          <w:color w:val="000000"/>
          <w:sz w:val="18"/>
          <w:szCs w:val="18"/>
          <w:u w:val="single"/>
        </w:rPr>
        <w:t>borca batık durumda olmaması halinde</w:t>
      </w:r>
      <w:r>
        <w:rPr>
          <w:rFonts w:ascii="Verdana" w:hAnsi="Verdana"/>
          <w:color w:val="000000"/>
          <w:sz w:val="18"/>
          <w:szCs w:val="18"/>
        </w:rPr>
        <w:t>; Belirtilen durumların </w:t>
      </w:r>
      <w:r>
        <w:rPr>
          <w:rFonts w:ascii="Verdana" w:hAnsi="Verdana"/>
          <w:color w:val="000000"/>
          <w:sz w:val="18"/>
          <w:szCs w:val="18"/>
          <w:u w:val="single"/>
        </w:rPr>
        <w:t>mevcut olmadığının</w:t>
      </w:r>
      <w:r>
        <w:rPr>
          <w:rFonts w:ascii="Verdana" w:hAnsi="Verdana"/>
          <w:color w:val="000000"/>
          <w:sz w:val="18"/>
          <w:szCs w:val="18"/>
        </w:rPr>
        <w:t> doğrulandığı </w:t>
      </w:r>
      <w:r>
        <w:rPr>
          <w:rStyle w:val="Gl"/>
          <w:rFonts w:ascii="Verdana" w:hAnsi="Verdana"/>
          <w:color w:val="000000"/>
          <w:sz w:val="18"/>
          <w:szCs w:val="18"/>
        </w:rPr>
        <w:t>YMM veya SMMM raporu</w:t>
      </w:r>
      <w:r>
        <w:rPr>
          <w:rFonts w:ascii="Verdana" w:hAnsi="Verdana"/>
          <w:color w:val="000000"/>
          <w:sz w:val="18"/>
          <w:szCs w:val="18"/>
        </w:rPr>
        <w:t> veya denetime tabi şirketlerde şirket denetçisi raporu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Devir olan şirket tasfiye halinde ise, malvarlığının pay sahipleri arasında henüz dağıtılmaya başlanmadığına ilişkin </w:t>
      </w:r>
      <w:r>
        <w:rPr>
          <w:rStyle w:val="Gl"/>
          <w:rFonts w:ascii="Verdana" w:hAnsi="Verdana"/>
          <w:color w:val="000000"/>
          <w:sz w:val="18"/>
          <w:szCs w:val="18"/>
        </w:rPr>
        <w:t>tasfiye memurlarınca hazırlanacak rapor</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9- Birleşme raporunu düzenlemekten </w:t>
      </w:r>
      <w:r>
        <w:rPr>
          <w:rFonts w:ascii="Verdana" w:hAnsi="Verdana"/>
          <w:color w:val="000000"/>
          <w:sz w:val="18"/>
          <w:szCs w:val="18"/>
          <w:u w:val="single"/>
        </w:rPr>
        <w:t>vazgeçmeyen</w:t>
      </w:r>
      <w:r>
        <w:rPr>
          <w:rFonts w:ascii="Verdana" w:hAnsi="Verdana"/>
          <w:color w:val="000000"/>
          <w:sz w:val="18"/>
          <w:szCs w:val="18"/>
        </w:rPr>
        <w:t> şirketler için, birleşmeye taraf olan şirketin yönetim organı tarafından hazırlanan </w:t>
      </w:r>
      <w:r>
        <w:rPr>
          <w:rStyle w:val="Gl"/>
          <w:rFonts w:ascii="Verdana" w:hAnsi="Verdana"/>
          <w:color w:val="000000"/>
          <w:sz w:val="18"/>
          <w:szCs w:val="18"/>
        </w:rPr>
        <w:t>birleşme raporu</w:t>
      </w:r>
      <w:r>
        <w:rPr>
          <w:rFonts w:ascii="Verdana" w:hAnsi="Verdana"/>
          <w:color w:val="000000"/>
          <w:sz w:val="18"/>
          <w:szCs w:val="18"/>
        </w:rPr>
        <w:t> (Şirket yönetim organı tarafından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Birleşme raporunu düzenlemekten </w:t>
      </w:r>
      <w:r>
        <w:rPr>
          <w:rFonts w:ascii="Verdana" w:hAnsi="Verdana"/>
          <w:color w:val="000000"/>
          <w:sz w:val="18"/>
          <w:szCs w:val="18"/>
          <w:u w:val="single"/>
        </w:rPr>
        <w:t>vazgeçen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b)Birleşme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11-Ortakları inceleme hakkından </w:t>
      </w:r>
      <w:r>
        <w:rPr>
          <w:rFonts w:ascii="Verdana" w:hAnsi="Verdana"/>
          <w:color w:val="000000"/>
          <w:sz w:val="18"/>
          <w:szCs w:val="18"/>
          <w:u w:val="single"/>
        </w:rPr>
        <w:t>vazgeçmeyen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birleşme sözleşmesini, varsa birleşme raporunu, son üç yılın yılsonu finansal tablolarıyla yıllık faaliyet raporlarını ve gereğinde ara bilançolarını ortakların inceleme hakkı olduğunun belirtildiği,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İncelenecek belgelerin nereye tevdi edildiği ve nerelerde incelemeye hazır tutulduğu hususlarının genel kuruldan en az 33 gün önce ilan edildiği </w:t>
      </w:r>
      <w:r>
        <w:rPr>
          <w:rStyle w:val="Gl"/>
          <w:rFonts w:ascii="Verdana" w:hAnsi="Verdana"/>
          <w:color w:val="000000"/>
          <w:sz w:val="18"/>
          <w:szCs w:val="18"/>
        </w:rPr>
        <w:t>Türkiye Ticaret Sicili Gazetesi</w:t>
      </w:r>
      <w:r>
        <w:rPr>
          <w:rFonts w:ascii="Verdana" w:hAnsi="Verdana"/>
          <w:color w:val="000000"/>
          <w:sz w:val="18"/>
          <w:szCs w:val="18"/>
        </w:rPr>
        <w:t>(2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 Ortakları inceleme hakkından </w:t>
      </w:r>
      <w:r>
        <w:rPr>
          <w:rFonts w:ascii="Verdana" w:hAnsi="Verdana"/>
          <w:color w:val="000000"/>
          <w:sz w:val="18"/>
          <w:szCs w:val="18"/>
          <w:u w:val="single"/>
        </w:rPr>
        <w:t>vazgeçen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13- Şirket alacaklılarına yapılacak çağrıya ilişkin hazırlanan ilan metni (İlki birleşme kararının tesciline ilişkin ilanla birlikte aynı sicil gazetesinde yayımlanması zorunlu olan yedişer gün arayla yapılacak </w:t>
      </w:r>
      <w:r>
        <w:rPr>
          <w:rStyle w:val="Gl"/>
          <w:rFonts w:ascii="Verdana" w:hAnsi="Verdana"/>
          <w:color w:val="000000"/>
          <w:sz w:val="18"/>
          <w:szCs w:val="18"/>
        </w:rPr>
        <w:t>“üç ilan” metni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 Bakanlık veya diğer resmi kurumların iznine veya uygun görüşüne tabi olunması halinde, bu izin veya uygun görüş yazısı.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B-DEVİR ALAN ŞİRKET TARAFINDAN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 </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Birleşme sözleşmesi</w:t>
      </w:r>
      <w:r>
        <w:rPr>
          <w:rFonts w:ascii="Verdana" w:hAnsi="Verdana"/>
          <w:color w:val="000000"/>
          <w:sz w:val="18"/>
          <w:szCs w:val="18"/>
        </w:rPr>
        <w:t> (Taraflarca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Birleşme sözleşmesinin onaylanmasına ilişkin </w:t>
      </w:r>
      <w:r>
        <w:rPr>
          <w:rStyle w:val="Gl"/>
          <w:rFonts w:ascii="Verdana" w:hAnsi="Verdana"/>
          <w:color w:val="000000"/>
          <w:sz w:val="18"/>
          <w:szCs w:val="18"/>
        </w:rPr>
        <w:t>genel kurul kararı</w:t>
      </w:r>
      <w:r>
        <w:rPr>
          <w:rFonts w:ascii="Verdana" w:hAnsi="Verdana"/>
          <w:color w:val="000000"/>
          <w:sz w:val="18"/>
          <w:szCs w:val="18"/>
        </w:rPr>
        <w:t> (noter onaylı 3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Birleşme sebebiyle yapılacak </w:t>
      </w:r>
      <w:r>
        <w:rPr>
          <w:rStyle w:val="Gl"/>
          <w:rFonts w:ascii="Verdana" w:hAnsi="Verdana"/>
          <w:color w:val="000000"/>
          <w:sz w:val="18"/>
          <w:szCs w:val="18"/>
        </w:rPr>
        <w:t>sermaye artırımının tescili için gerekli belgeler</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Birleşmeye katılan şirketlerden her birinin,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Sermayelerinin karşılıksız kalıp kalmadığının,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Şirket özvarlıklarının,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Alacaklıların alacaklarının tehlikeye düşmediğinin tespitine ilişkin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Yukarıdaki raporda alacaklıların alacaklarının tehlikeye düşmediğinin </w:t>
      </w:r>
      <w:r>
        <w:rPr>
          <w:rFonts w:ascii="Verdana" w:hAnsi="Verdana"/>
          <w:color w:val="000000"/>
          <w:sz w:val="18"/>
          <w:szCs w:val="18"/>
          <w:u w:val="single"/>
        </w:rPr>
        <w:t>gösterilmemesi durumunda</w:t>
      </w:r>
      <w:r>
        <w:rPr>
          <w:rFonts w:ascii="Verdana" w:hAnsi="Verdana"/>
          <w:color w:val="000000"/>
          <w:sz w:val="18"/>
          <w:szCs w:val="18"/>
        </w:rPr>
        <w:t>, söz konusu alacakların teminat altına alındığına dair </w:t>
      </w:r>
      <w:r>
        <w:rPr>
          <w:rStyle w:val="Gl"/>
          <w:rFonts w:ascii="Verdana" w:hAnsi="Verdana"/>
          <w:color w:val="000000"/>
          <w:sz w:val="18"/>
          <w:szCs w:val="18"/>
        </w:rPr>
        <w:t>yönetim organı beyanı</w:t>
      </w:r>
      <w:r>
        <w:rPr>
          <w:rFonts w:ascii="Verdana" w:hAnsi="Verdana"/>
          <w:color w:val="000000"/>
          <w:sz w:val="18"/>
          <w:szCs w:val="18"/>
        </w:rPr>
        <w:t>(yetkililerce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Birleşmeye taraf olan bir şirketin, sermayesiyle kanuni yedek akçeleri toplamının yarısı zararlarla kaybolmuş veya </w:t>
      </w:r>
      <w:r>
        <w:rPr>
          <w:rFonts w:ascii="Verdana" w:hAnsi="Verdana"/>
          <w:color w:val="000000"/>
          <w:sz w:val="18"/>
          <w:szCs w:val="18"/>
          <w:u w:val="single"/>
        </w:rPr>
        <w:t>borca batık durumda olması halinde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a)Birleşmeye taraf olan diğer şirketin kaybolan sermayeyi veya borca </w:t>
      </w:r>
      <w:proofErr w:type="spellStart"/>
      <w:r>
        <w:rPr>
          <w:rFonts w:ascii="Verdana" w:hAnsi="Verdana"/>
          <w:color w:val="000000"/>
          <w:sz w:val="18"/>
          <w:szCs w:val="18"/>
        </w:rPr>
        <w:t>batıklık</w:t>
      </w:r>
      <w:proofErr w:type="spellEnd"/>
      <w:r>
        <w:rPr>
          <w:rFonts w:ascii="Verdana" w:hAnsi="Verdana"/>
          <w:color w:val="000000"/>
          <w:sz w:val="18"/>
          <w:szCs w:val="18"/>
        </w:rPr>
        <w:t xml:space="preserve"> durumunu karşılayacak miktarda serbestçe tasarruf edebileceği </w:t>
      </w:r>
      <w:proofErr w:type="spellStart"/>
      <w:r>
        <w:rPr>
          <w:rFonts w:ascii="Verdana" w:hAnsi="Verdana"/>
          <w:color w:val="000000"/>
          <w:sz w:val="18"/>
          <w:szCs w:val="18"/>
        </w:rPr>
        <w:t>özvarlığa</w:t>
      </w:r>
      <w:proofErr w:type="spellEnd"/>
      <w:r>
        <w:rPr>
          <w:rFonts w:ascii="Verdana" w:hAnsi="Verdana"/>
          <w:color w:val="000000"/>
          <w:sz w:val="18"/>
          <w:szCs w:val="18"/>
        </w:rPr>
        <w:t xml:space="preserve"> sahip bulunduğu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b)Buna ilişkin tutarların, hesap şekli de gösterilerek doğrulandığı </w:t>
      </w:r>
      <w:r>
        <w:rPr>
          <w:rStyle w:val="Gl"/>
          <w:rFonts w:ascii="Verdana" w:hAnsi="Verdana"/>
          <w:color w:val="000000"/>
          <w:sz w:val="18"/>
          <w:szCs w:val="18"/>
        </w:rPr>
        <w:t>YMM veya SMMM raporu</w:t>
      </w:r>
      <w:r>
        <w:rPr>
          <w:rFonts w:ascii="Verdana" w:hAnsi="Verdana"/>
          <w:color w:val="000000"/>
          <w:sz w:val="18"/>
          <w:szCs w:val="18"/>
        </w:rPr>
        <w:t>(2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Birleşmeye taraf olan bir şirketin, sermayesiyle kanuni yedek akçeleri toplamının yarısı zararlarla kaybolmamış veya </w:t>
      </w:r>
      <w:r>
        <w:rPr>
          <w:rFonts w:ascii="Verdana" w:hAnsi="Verdana"/>
          <w:color w:val="000000"/>
          <w:sz w:val="18"/>
          <w:szCs w:val="18"/>
          <w:u w:val="single"/>
        </w:rPr>
        <w:t>borca batık durumda olmaması halinde</w:t>
      </w:r>
      <w:r>
        <w:rPr>
          <w:rFonts w:ascii="Verdana" w:hAnsi="Verdana"/>
          <w:color w:val="000000"/>
          <w:sz w:val="18"/>
          <w:szCs w:val="18"/>
        </w:rPr>
        <w:t>; Belirtilen durumların </w:t>
      </w:r>
      <w:r>
        <w:rPr>
          <w:rFonts w:ascii="Verdana" w:hAnsi="Verdana"/>
          <w:color w:val="000000"/>
          <w:sz w:val="18"/>
          <w:szCs w:val="18"/>
          <w:u w:val="single"/>
        </w:rPr>
        <w:t>mevcut olmadığının</w:t>
      </w:r>
      <w:r>
        <w:rPr>
          <w:rFonts w:ascii="Verdana" w:hAnsi="Verdana"/>
          <w:color w:val="000000"/>
          <w:sz w:val="18"/>
          <w:szCs w:val="18"/>
        </w:rPr>
        <w:t> doğrulandığı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 Devir olan şirketin tapu, trafik, gemi ve fikri mülkiyet sicilleri ile benzeri sicillerde kayıtlı malvarlığının bulunması halinde, ayrıca bunların gerçeğe uygun değerlerinin tespitinin yapıldığı </w:t>
      </w:r>
      <w:r>
        <w:rPr>
          <w:rStyle w:val="Gl"/>
          <w:rFonts w:ascii="Verdana" w:hAnsi="Verdana"/>
          <w:color w:val="000000"/>
          <w:sz w:val="18"/>
          <w:szCs w:val="18"/>
        </w:rPr>
        <w:t>YMM veya SMMM raporu</w:t>
      </w:r>
      <w:r>
        <w:rPr>
          <w:rFonts w:ascii="Verdana" w:hAnsi="Verdana"/>
          <w:color w:val="000000"/>
          <w:sz w:val="18"/>
          <w:szCs w:val="18"/>
        </w:rPr>
        <w:t>; denetime tabi şirketlerde denetçinin bu tespitlere ilişkin raporu (2 adet + Bildirimde bulunulacak sicil mercii sayısı kadar suret)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Devir olan şirketin tapu, trafik, gemi ve fikri mülkiyet sicilleri ile benzeri sicillerde kayıtlı malvarlığı bulunması halinde,</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a) Bu </w:t>
      </w:r>
      <w:r>
        <w:rPr>
          <w:rStyle w:val="Gl"/>
          <w:rFonts w:ascii="Verdana" w:hAnsi="Verdana"/>
          <w:color w:val="000000"/>
          <w:sz w:val="18"/>
          <w:szCs w:val="18"/>
        </w:rPr>
        <w:t>mal ve hakların listesi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(Birleşmeye katılan şirket yetkililerince imzalanmış 2 adet + Bildirimde bulunulacak sicil mercii sayısı kadar suret)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 Devir olan şirketin tapu, trafik, gemi ve fikri mülkiyet sicilleri ile benzeri sicillerde kayıtlı malvarlığı </w:t>
      </w:r>
      <w:r>
        <w:rPr>
          <w:rFonts w:ascii="Verdana" w:hAnsi="Verdana"/>
          <w:color w:val="000000"/>
          <w:sz w:val="18"/>
          <w:szCs w:val="18"/>
          <w:u w:val="single"/>
        </w:rPr>
        <w:t>bulunmaması</w:t>
      </w:r>
      <w:r>
        <w:rPr>
          <w:rFonts w:ascii="Verdana" w:hAnsi="Verdana"/>
          <w:color w:val="000000"/>
          <w:sz w:val="18"/>
          <w:szCs w:val="18"/>
        </w:rPr>
        <w:t> halinde ise, </w:t>
      </w:r>
      <w:r>
        <w:rPr>
          <w:rStyle w:val="Gl"/>
          <w:rFonts w:ascii="Verdana" w:hAnsi="Verdana"/>
          <w:color w:val="000000"/>
          <w:sz w:val="18"/>
          <w:szCs w:val="18"/>
        </w:rPr>
        <w:t>özel sicile kaydı gereken mal ve hakkın </w:t>
      </w:r>
      <w:r>
        <w:rPr>
          <w:rStyle w:val="Gl"/>
          <w:rFonts w:ascii="Verdana" w:hAnsi="Verdana"/>
          <w:color w:val="000000"/>
          <w:sz w:val="18"/>
          <w:szCs w:val="18"/>
          <w:u w:val="single"/>
        </w:rPr>
        <w:t>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 (Birleşmeye katılan şirket yetkililerince imzalanmış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13- Birleşme sözleşmesinin imzalandığı tarih ile bilanço günü arasında 6 aydan fazla zaman geçmişse veya son bilançonun çıkarılmasından sonra, birleşmeye katılan şirketlerin malvarlıklarında önemli değişiklikler 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 + Ara bilançoya göre yapılan değerlendirmeye ilişkin </w:t>
      </w:r>
      <w:r>
        <w:rPr>
          <w:rStyle w:val="Gl"/>
          <w:rFonts w:ascii="Verdana" w:hAnsi="Verdana"/>
          <w:color w:val="000000"/>
          <w:sz w:val="18"/>
          <w:szCs w:val="18"/>
        </w:rPr>
        <w:t>YMM veya SMMM raporu</w:t>
      </w:r>
      <w:r>
        <w:rPr>
          <w:rFonts w:ascii="Verdana" w:hAnsi="Verdana"/>
          <w:color w:val="000000"/>
          <w:sz w:val="18"/>
          <w:szCs w:val="18"/>
        </w:rPr>
        <w:t> (2 adet)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14-Birleşme raporunu düzenlemekten </w:t>
      </w:r>
      <w:r>
        <w:rPr>
          <w:rFonts w:ascii="Verdana" w:hAnsi="Verdana"/>
          <w:color w:val="000000"/>
          <w:sz w:val="18"/>
          <w:szCs w:val="18"/>
          <w:u w:val="single"/>
        </w:rPr>
        <w:t>vazgeçmeyen</w:t>
      </w:r>
      <w:r>
        <w:rPr>
          <w:rFonts w:ascii="Verdana" w:hAnsi="Verdana"/>
          <w:color w:val="000000"/>
          <w:sz w:val="18"/>
          <w:szCs w:val="18"/>
        </w:rPr>
        <w:t> şirketler için, birleşmeye taraf olan şirketin yönetim organı tarafından hazırlanan </w:t>
      </w:r>
      <w:r>
        <w:rPr>
          <w:rStyle w:val="Gl"/>
          <w:rFonts w:ascii="Verdana" w:hAnsi="Verdana"/>
          <w:color w:val="000000"/>
          <w:sz w:val="18"/>
          <w:szCs w:val="18"/>
        </w:rPr>
        <w:t>birleşme raporu</w:t>
      </w:r>
      <w:r>
        <w:rPr>
          <w:rFonts w:ascii="Verdana" w:hAnsi="Verdana"/>
          <w:color w:val="000000"/>
          <w:sz w:val="18"/>
          <w:szCs w:val="18"/>
        </w:rPr>
        <w:t> (Şirket yönetim organı tarafından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15- Birleşme raporunu düzenlemekten </w:t>
      </w:r>
      <w:r>
        <w:rPr>
          <w:rFonts w:ascii="Verdana" w:hAnsi="Verdana"/>
          <w:color w:val="000000"/>
          <w:sz w:val="18"/>
          <w:szCs w:val="18"/>
          <w:u w:val="single"/>
        </w:rPr>
        <w:t>vazgeçen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b)Birleşme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16- Ortakları inceleme hakkından </w:t>
      </w:r>
      <w:r>
        <w:rPr>
          <w:rFonts w:ascii="Verdana" w:hAnsi="Verdana"/>
          <w:color w:val="000000"/>
          <w:sz w:val="18"/>
          <w:szCs w:val="18"/>
          <w:u w:val="single"/>
        </w:rPr>
        <w:t>vazgeçmeyen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birleşme sözleşmesini, varsa birleşme raporunu, son üç yılın yılsonu finansal tablolarıyla yıllık faaliyet raporlarını ve gereğinde ara bilançolarını ortakların inceleme hakkı olduğunun belirtildiği,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İncelenecek belgelerin nereye tevdi edildiği ve nerelerde incelemeye hazır tutulduğu hususlarının genel kuruldan en az 33 gün önce ilan edildiği </w:t>
      </w:r>
      <w:r>
        <w:rPr>
          <w:rStyle w:val="Gl"/>
          <w:rFonts w:ascii="Verdana" w:hAnsi="Verdana"/>
          <w:color w:val="000000"/>
          <w:sz w:val="18"/>
          <w:szCs w:val="18"/>
        </w:rPr>
        <w:t>Türkiye Ticaret Sicili Gazetesi</w:t>
      </w:r>
      <w:r>
        <w:rPr>
          <w:rFonts w:ascii="Verdana" w:hAnsi="Verdana"/>
          <w:color w:val="000000"/>
          <w:sz w:val="18"/>
          <w:szCs w:val="18"/>
        </w:rPr>
        <w:t>(2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17- Ortakları inceleme hakkından </w:t>
      </w:r>
      <w:r>
        <w:rPr>
          <w:rFonts w:ascii="Verdana" w:hAnsi="Verdana"/>
          <w:color w:val="000000"/>
          <w:sz w:val="18"/>
          <w:szCs w:val="18"/>
          <w:u w:val="single"/>
        </w:rPr>
        <w:t>vazgeçen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18- Şirket alacaklılarına yapılacak çağrıya ilişkin hazırlanan ilan metni (İlki birleşme kararının tesciline ilişkin ilanla birlikte aynı sicil gazetesinde yayımlanması zorunlu olan yedişer gün arayla yapılacak </w:t>
      </w:r>
      <w:r>
        <w:rPr>
          <w:rStyle w:val="Gl"/>
          <w:rFonts w:ascii="Verdana" w:hAnsi="Verdana"/>
          <w:color w:val="000000"/>
          <w:sz w:val="18"/>
          <w:szCs w:val="18"/>
        </w:rPr>
        <w:t>“üç ilan” metni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19- Bakanlık veya diğer resmi kurumların iznine veya uygun görüşüne tabi olunması halinde, bu izin veya uygun görüş yazısı.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KOLAYLAŞTIRILMIŞ DEVRALMA ŞEKLİNDE BİRLEŞMEDE MÜDÜRLÜĞE VERİLECEK BELGELER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A-DEVİR OLAN ŞİRKET TARAFINDAN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Kolay birleşme sözleşmesi</w:t>
      </w:r>
      <w:r>
        <w:rPr>
          <w:rFonts w:ascii="Verdana" w:hAnsi="Verdana"/>
          <w:color w:val="000000"/>
          <w:sz w:val="18"/>
          <w:szCs w:val="18"/>
        </w:rPr>
        <w:t> (Taraflarca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Birleşmeye katılan sermaye şirketinin yönetim organı tarafından alınan,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a)Birleşmeye katılmaya,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b)Kolaylaştırılmış birleşme usulünün uygulandığına ve şirketin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hangi fıkrasındaki şartları taşıdığına ilişkin </w:t>
      </w:r>
      <w:hyperlink r:id="rId6" w:tgtFrame="_blank" w:history="1">
        <w:r>
          <w:rPr>
            <w:rStyle w:val="Gl"/>
            <w:rFonts w:ascii="Verdana" w:hAnsi="Verdana"/>
            <w:color w:val="0000FF"/>
            <w:sz w:val="18"/>
            <w:szCs w:val="18"/>
          </w:rPr>
          <w:t>Genel Kurulu Kararı</w:t>
        </w:r>
      </w:hyperlink>
      <w:r>
        <w:rPr>
          <w:rFonts w:ascii="Verdana" w:hAnsi="Verdana"/>
          <w:color w:val="000000"/>
          <w:sz w:val="18"/>
          <w:szCs w:val="18"/>
        </w:rPr>
        <w:t> (noter onaylı 3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 xml:space="preserve">5-Birleşme sözleşmesinin imzalandığı tarih ile bilanço günü arasında 6 aydan fazla zaman geçmişse veya son bilançonun çıkarılmasından sonra, birleşmeye katılan şirketlerin malvarlıklarında önemli </w:t>
      </w:r>
      <w:r>
        <w:rPr>
          <w:rFonts w:ascii="Verdana" w:hAnsi="Verdana"/>
          <w:color w:val="000000"/>
          <w:sz w:val="18"/>
          <w:szCs w:val="18"/>
        </w:rPr>
        <w:lastRenderedPageBreak/>
        <w:t>değişiklikler 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 + Ara bilançoya göre yapılan değerlendirmeye ilişkin </w:t>
      </w:r>
      <w:r>
        <w:rPr>
          <w:rStyle w:val="Gl"/>
          <w:rFonts w:ascii="Verdana" w:hAnsi="Verdana"/>
          <w:color w:val="000000"/>
          <w:sz w:val="18"/>
          <w:szCs w:val="18"/>
        </w:rPr>
        <w:t>YMM veya SMMM raporu</w:t>
      </w:r>
      <w:r>
        <w:rPr>
          <w:rFonts w:ascii="Verdana" w:hAnsi="Verdana"/>
          <w:color w:val="000000"/>
          <w:sz w:val="18"/>
          <w:szCs w:val="18"/>
        </w:rPr>
        <w:t> (2 adet)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Birleşmeye taraf olan bir şirketin, sermayesiyle kanuni yedek akçeleri toplamının yarısı zararlarla kaybolmuş veya </w:t>
      </w:r>
      <w:r>
        <w:rPr>
          <w:rFonts w:ascii="Verdana" w:hAnsi="Verdana"/>
          <w:color w:val="000000"/>
          <w:sz w:val="18"/>
          <w:szCs w:val="18"/>
          <w:u w:val="single"/>
        </w:rPr>
        <w:t>borca batık durumda olması halinde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a)Birleşmeye taraf olan diğer şirketin kaybolan sermayeyi veya borca </w:t>
      </w:r>
      <w:proofErr w:type="spellStart"/>
      <w:r>
        <w:rPr>
          <w:rFonts w:ascii="Verdana" w:hAnsi="Verdana"/>
          <w:color w:val="000000"/>
          <w:sz w:val="18"/>
          <w:szCs w:val="18"/>
        </w:rPr>
        <w:t>batıklık</w:t>
      </w:r>
      <w:proofErr w:type="spellEnd"/>
      <w:r>
        <w:rPr>
          <w:rFonts w:ascii="Verdana" w:hAnsi="Verdana"/>
          <w:color w:val="000000"/>
          <w:sz w:val="18"/>
          <w:szCs w:val="18"/>
        </w:rPr>
        <w:t xml:space="preserve"> durumunu karşılayacak miktarda serbestçe tasarruf edebileceği </w:t>
      </w:r>
      <w:proofErr w:type="spellStart"/>
      <w:r>
        <w:rPr>
          <w:rFonts w:ascii="Verdana" w:hAnsi="Verdana"/>
          <w:color w:val="000000"/>
          <w:sz w:val="18"/>
          <w:szCs w:val="18"/>
        </w:rPr>
        <w:t>özvarlığa</w:t>
      </w:r>
      <w:proofErr w:type="spellEnd"/>
      <w:r>
        <w:rPr>
          <w:rFonts w:ascii="Verdana" w:hAnsi="Verdana"/>
          <w:color w:val="000000"/>
          <w:sz w:val="18"/>
          <w:szCs w:val="18"/>
        </w:rPr>
        <w:t xml:space="preserve"> sahip bulunduğu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b)Buna ilişkin tutarların, hesap şekli de gösterilerek, doğrulandığı </w:t>
      </w:r>
      <w:r>
        <w:rPr>
          <w:rStyle w:val="Gl"/>
          <w:rFonts w:ascii="Verdana" w:hAnsi="Verdana"/>
          <w:color w:val="000000"/>
          <w:sz w:val="18"/>
          <w:szCs w:val="18"/>
        </w:rPr>
        <w:t xml:space="preserve">YMM veya SMMM </w:t>
      </w:r>
      <w:proofErr w:type="spellStart"/>
      <w:r>
        <w:rPr>
          <w:rStyle w:val="Gl"/>
          <w:rFonts w:ascii="Verdana" w:hAnsi="Verdana"/>
          <w:color w:val="000000"/>
          <w:sz w:val="18"/>
          <w:szCs w:val="18"/>
        </w:rPr>
        <w:t>raporu</w:t>
      </w:r>
      <w:r>
        <w:rPr>
          <w:rFonts w:ascii="Verdana" w:hAnsi="Verdana"/>
          <w:color w:val="000000"/>
          <w:sz w:val="18"/>
          <w:szCs w:val="18"/>
        </w:rPr>
        <w:t>veya</w:t>
      </w:r>
      <w:proofErr w:type="spellEnd"/>
      <w:r>
        <w:rPr>
          <w:rFonts w:ascii="Verdana" w:hAnsi="Verdana"/>
          <w:color w:val="000000"/>
          <w:sz w:val="18"/>
          <w:szCs w:val="18"/>
        </w:rPr>
        <w:t xml:space="preserve"> denetime tabi şirketlerde şirket denetçisi raporu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Birleşmeye taraf olan bir şirketin, sermayesiyle kanuni yedek akçeleri toplamının yarısı zararlarla kaybolmuş veya </w:t>
      </w:r>
      <w:r>
        <w:rPr>
          <w:rFonts w:ascii="Verdana" w:hAnsi="Verdana"/>
          <w:color w:val="000000"/>
          <w:sz w:val="18"/>
          <w:szCs w:val="18"/>
          <w:u w:val="single"/>
        </w:rPr>
        <w:t>borca batık durumda olmaması halinde</w:t>
      </w:r>
      <w:r>
        <w:rPr>
          <w:rFonts w:ascii="Verdana" w:hAnsi="Verdana"/>
          <w:color w:val="000000"/>
          <w:sz w:val="18"/>
          <w:szCs w:val="18"/>
        </w:rPr>
        <w:t>; Belirtilen durumların </w:t>
      </w:r>
      <w:r>
        <w:rPr>
          <w:rFonts w:ascii="Verdana" w:hAnsi="Verdana"/>
          <w:color w:val="000000"/>
          <w:sz w:val="18"/>
          <w:szCs w:val="18"/>
          <w:u w:val="single"/>
        </w:rPr>
        <w:t>mevcut olmadığının</w:t>
      </w:r>
      <w:r>
        <w:rPr>
          <w:rFonts w:ascii="Verdana" w:hAnsi="Verdana"/>
          <w:color w:val="000000"/>
          <w:sz w:val="18"/>
          <w:szCs w:val="18"/>
        </w:rPr>
        <w:t> doğrulandığı </w:t>
      </w:r>
      <w:r>
        <w:rPr>
          <w:rStyle w:val="Gl"/>
          <w:rFonts w:ascii="Verdana" w:hAnsi="Verdana"/>
          <w:color w:val="000000"/>
          <w:sz w:val="18"/>
          <w:szCs w:val="18"/>
        </w:rPr>
        <w:t>YMM veya SMMM raporu</w:t>
      </w:r>
      <w:r>
        <w:rPr>
          <w:rFonts w:ascii="Verdana" w:hAnsi="Verdana"/>
          <w:color w:val="000000"/>
          <w:sz w:val="18"/>
          <w:szCs w:val="18"/>
        </w:rPr>
        <w:t> veya denetime tabi şirketlerde şirket denetçisi raporu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Devir olan şirket tasfiye halinde ise, malvarlığının pay sahipleri arasında henüz dağıtılmaya başlanmadığına ilişkin </w:t>
      </w:r>
      <w:r>
        <w:rPr>
          <w:rStyle w:val="Gl"/>
          <w:rFonts w:ascii="Verdana" w:hAnsi="Verdana"/>
          <w:color w:val="000000"/>
          <w:sz w:val="18"/>
          <w:szCs w:val="18"/>
        </w:rPr>
        <w:t>tasfiye memurlarınca hazırlanacak rapor</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9- Durumları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2. fıkrasına uyan ve ortakları inceleme hakkından </w:t>
      </w:r>
      <w:r>
        <w:rPr>
          <w:rFonts w:ascii="Verdana" w:hAnsi="Verdana"/>
          <w:color w:val="000000"/>
          <w:sz w:val="18"/>
          <w:szCs w:val="18"/>
          <w:u w:val="single"/>
        </w:rPr>
        <w:t>vazgeçmeyen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birleşme sözleşmesini, varsa birleşme raporunu, son üç yılın yılsonu finansal tablolarıyla yıllık faaliyet raporlarını ve gereğinde ara bilançolarını ortakların inceleme hakkı olduğunun belirtildiği,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İncelenecek belgelerin nereye tevdi edildiği ve nerelerde incelemeye hazır tutulduğu hususlarının </w:t>
      </w:r>
      <w:r>
        <w:rPr>
          <w:rFonts w:ascii="Verdana" w:hAnsi="Verdana"/>
          <w:color w:val="000000"/>
          <w:sz w:val="18"/>
          <w:szCs w:val="18"/>
          <w:u w:val="single"/>
        </w:rPr>
        <w:t>birleşmenin tescili için ticaret siciline yapılan başvurudan</w:t>
      </w:r>
      <w:r>
        <w:rPr>
          <w:rFonts w:ascii="Verdana" w:hAnsi="Verdana"/>
          <w:color w:val="000000"/>
          <w:sz w:val="18"/>
          <w:szCs w:val="18"/>
        </w:rPr>
        <w:t> en az 33 gün önce ilan edildiği </w:t>
      </w:r>
      <w:r>
        <w:rPr>
          <w:rStyle w:val="Gl"/>
          <w:rFonts w:ascii="Verdana" w:hAnsi="Verdana"/>
          <w:color w:val="000000"/>
          <w:sz w:val="18"/>
          <w:szCs w:val="18"/>
        </w:rPr>
        <w:t>Türkiye Ticaret Sicili Gazetesi</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10- Durumları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maddenin 2. fıkrasına uyan ve inceleme hakkından </w:t>
      </w:r>
      <w:proofErr w:type="spellStart"/>
      <w:r>
        <w:rPr>
          <w:rFonts w:ascii="Verdana" w:hAnsi="Verdana"/>
          <w:color w:val="000000"/>
          <w:sz w:val="18"/>
          <w:szCs w:val="18"/>
          <w:u w:val="single"/>
        </w:rPr>
        <w:t>vazgeçen</w:t>
      </w:r>
      <w:r>
        <w:rPr>
          <w:rFonts w:ascii="Verdana" w:hAnsi="Verdana"/>
          <w:color w:val="000000"/>
          <w:sz w:val="18"/>
          <w:szCs w:val="18"/>
        </w:rPr>
        <w:t>şirketler</w:t>
      </w:r>
      <w:proofErr w:type="spellEnd"/>
      <w:r>
        <w:rPr>
          <w:rFonts w:ascii="Verdana" w:hAnsi="Verdana"/>
          <w:color w:val="000000"/>
          <w:sz w:val="18"/>
          <w:szCs w:val="18"/>
        </w:rPr>
        <w:t xml:space="preserve">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11- Şirket alacaklılarına yapılacak çağrıya ilişkin hazırlanan ilan metni (İlki birleşme kararının tesciline ilişkin ilanla birlikte aynı sicil gazetesinde yayımlanması zorunlu olan yedişer gün arayla yapılacak </w:t>
      </w:r>
      <w:r>
        <w:rPr>
          <w:rStyle w:val="Gl"/>
          <w:rFonts w:ascii="Verdana" w:hAnsi="Verdana"/>
          <w:color w:val="000000"/>
          <w:sz w:val="18"/>
          <w:szCs w:val="18"/>
        </w:rPr>
        <w:t>“üç ilan” metni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 Bakanlık veya diğer resmi kurumların iznine veya uygun görüşüne tabi olunması halinde, bu izin veya uygun görüş yazısı.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B-DEVİR ALAN ŞİRKET TARAFINDAN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Kolay birleşme sözleşmesi</w:t>
      </w:r>
      <w:r>
        <w:rPr>
          <w:rFonts w:ascii="Verdana" w:hAnsi="Verdana"/>
          <w:color w:val="000000"/>
          <w:sz w:val="18"/>
          <w:szCs w:val="18"/>
        </w:rPr>
        <w:t> (Taraflarca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Birleşmeyi kabul eden</w:t>
      </w:r>
      <w:bookmarkStart w:id="0" w:name="_GoBack"/>
      <w:bookmarkEnd w:id="0"/>
      <w:r>
        <w:rPr>
          <w:rFonts w:ascii="Verdana" w:hAnsi="Verdana"/>
          <w:color w:val="000000"/>
          <w:sz w:val="18"/>
          <w:szCs w:val="18"/>
        </w:rPr>
        <w:t xml:space="preserve"> sermaye şirketinin yönetim organı tarafından alınan,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a)Birleşmenin kabul edildiğine,</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b)Kolaylaştırılmış birleşme usulünün uygulandığına ve şirketin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hangi fıkrasındaki şartları taşıdığına ilişkin </w:t>
      </w:r>
      <w:r>
        <w:rPr>
          <w:rStyle w:val="Gl"/>
          <w:rFonts w:ascii="Verdana" w:hAnsi="Verdana"/>
          <w:color w:val="0000FF"/>
          <w:sz w:val="18"/>
          <w:szCs w:val="18"/>
        </w:rPr>
        <w:t xml:space="preserve">Genel </w:t>
      </w:r>
      <w:proofErr w:type="spellStart"/>
      <w:r>
        <w:rPr>
          <w:rStyle w:val="Gl"/>
          <w:rFonts w:ascii="Verdana" w:hAnsi="Verdana"/>
          <w:color w:val="0000FF"/>
          <w:sz w:val="18"/>
          <w:szCs w:val="18"/>
        </w:rPr>
        <w:t>Kuul</w:t>
      </w:r>
      <w:r w:rsidR="00D94920">
        <w:rPr>
          <w:rStyle w:val="Gl"/>
          <w:rFonts w:ascii="Verdana" w:hAnsi="Verdana"/>
          <w:color w:val="0000FF"/>
          <w:sz w:val="18"/>
          <w:szCs w:val="18"/>
        </w:rPr>
        <w:t>r</w:t>
      </w:r>
      <w:r>
        <w:rPr>
          <w:rStyle w:val="Gl"/>
          <w:rFonts w:ascii="Verdana" w:hAnsi="Verdana"/>
          <w:color w:val="0000FF"/>
          <w:sz w:val="18"/>
          <w:szCs w:val="18"/>
        </w:rPr>
        <w:t>u</w:t>
      </w:r>
      <w:proofErr w:type="spellEnd"/>
      <w:r>
        <w:rPr>
          <w:rStyle w:val="Gl"/>
          <w:rFonts w:ascii="Verdana" w:hAnsi="Verdana"/>
          <w:color w:val="0000FF"/>
          <w:sz w:val="18"/>
          <w:szCs w:val="18"/>
        </w:rPr>
        <w:t xml:space="preserve"> Kararı</w:t>
      </w:r>
      <w:r>
        <w:rPr>
          <w:rFonts w:ascii="Verdana" w:hAnsi="Verdana"/>
          <w:color w:val="000000"/>
          <w:sz w:val="18"/>
          <w:szCs w:val="18"/>
        </w:rPr>
        <w:t> (noter onaylı 3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Birleşme sebebiyle yapılacak </w:t>
      </w:r>
      <w:r>
        <w:rPr>
          <w:rStyle w:val="Gl"/>
          <w:rFonts w:ascii="Verdana" w:hAnsi="Verdana"/>
          <w:color w:val="000000"/>
          <w:sz w:val="18"/>
          <w:szCs w:val="18"/>
        </w:rPr>
        <w:t>sermaye artırımının tescili için gerekli belgeler</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Birleşmeye katılan şirketlerden her birinin,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Sermayelerinin karşılıksız kalıp kalmadığının,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Şirket özvarlıklarının,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Alacaklıların alacaklarının tehlikeye düşmediğinin tespitine ilişkin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Yukarıdaki raporda alacaklıların alacaklarının tehlikeye düşmediğinin </w:t>
      </w:r>
      <w:r>
        <w:rPr>
          <w:rFonts w:ascii="Verdana" w:hAnsi="Verdana"/>
          <w:color w:val="000000"/>
          <w:sz w:val="18"/>
          <w:szCs w:val="18"/>
          <w:u w:val="single"/>
        </w:rPr>
        <w:t>gösterilmemesi durumunda</w:t>
      </w:r>
      <w:r>
        <w:rPr>
          <w:rFonts w:ascii="Verdana" w:hAnsi="Verdana"/>
          <w:color w:val="000000"/>
          <w:sz w:val="18"/>
          <w:szCs w:val="18"/>
        </w:rPr>
        <w:t>, söz konusu alacakların teminat altına alındığına dair </w:t>
      </w:r>
      <w:r>
        <w:rPr>
          <w:rStyle w:val="Gl"/>
          <w:rFonts w:ascii="Verdana" w:hAnsi="Verdana"/>
          <w:color w:val="000000"/>
          <w:sz w:val="18"/>
          <w:szCs w:val="18"/>
        </w:rPr>
        <w:t>yönetim organı beyanı</w:t>
      </w:r>
      <w:r>
        <w:rPr>
          <w:rFonts w:ascii="Verdana" w:hAnsi="Verdana"/>
          <w:color w:val="000000"/>
          <w:sz w:val="18"/>
          <w:szCs w:val="18"/>
        </w:rPr>
        <w:t>(yetkililerce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Birleşmeye taraf olan bir şirketin, sermayesiyle kanuni yedek akçeleri toplamının yarısı zararlarla kaybolmuş veya </w:t>
      </w:r>
      <w:r>
        <w:rPr>
          <w:rFonts w:ascii="Verdana" w:hAnsi="Verdana"/>
          <w:color w:val="000000"/>
          <w:sz w:val="18"/>
          <w:szCs w:val="18"/>
          <w:u w:val="single"/>
        </w:rPr>
        <w:t>borca batık durumda olması halinde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a)Birleşmeye taraf olan diğer şirketin kaybolan sermayeyi veya borca </w:t>
      </w:r>
      <w:proofErr w:type="spellStart"/>
      <w:r>
        <w:rPr>
          <w:rFonts w:ascii="Verdana" w:hAnsi="Verdana"/>
          <w:color w:val="000000"/>
          <w:sz w:val="18"/>
          <w:szCs w:val="18"/>
        </w:rPr>
        <w:t>batıklık</w:t>
      </w:r>
      <w:proofErr w:type="spellEnd"/>
      <w:r>
        <w:rPr>
          <w:rFonts w:ascii="Verdana" w:hAnsi="Verdana"/>
          <w:color w:val="000000"/>
          <w:sz w:val="18"/>
          <w:szCs w:val="18"/>
        </w:rPr>
        <w:t xml:space="preserve"> durumunu karşılayacak miktarda serbestçe tasarruf edebileceği </w:t>
      </w:r>
      <w:proofErr w:type="spellStart"/>
      <w:r>
        <w:rPr>
          <w:rFonts w:ascii="Verdana" w:hAnsi="Verdana"/>
          <w:color w:val="000000"/>
          <w:sz w:val="18"/>
          <w:szCs w:val="18"/>
        </w:rPr>
        <w:t>özvarlığa</w:t>
      </w:r>
      <w:proofErr w:type="spellEnd"/>
      <w:r>
        <w:rPr>
          <w:rFonts w:ascii="Verdana" w:hAnsi="Verdana"/>
          <w:color w:val="000000"/>
          <w:sz w:val="18"/>
          <w:szCs w:val="18"/>
        </w:rPr>
        <w:t xml:space="preserve"> sahip bulunduğu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b)Buna ilişkin tutarların, hesap şekli de gösterilerek doğrulandığı </w:t>
      </w:r>
      <w:r>
        <w:rPr>
          <w:rStyle w:val="Gl"/>
          <w:rFonts w:ascii="Verdana" w:hAnsi="Verdana"/>
          <w:color w:val="000000"/>
          <w:sz w:val="18"/>
          <w:szCs w:val="18"/>
        </w:rPr>
        <w:t>YMM veya SMMM raporu</w:t>
      </w:r>
      <w:r>
        <w:rPr>
          <w:rFonts w:ascii="Verdana" w:hAnsi="Verdana"/>
          <w:color w:val="000000"/>
          <w:sz w:val="18"/>
          <w:szCs w:val="18"/>
        </w:rPr>
        <w:t>(2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Birleşmeye taraf olan bir şirketin, sermayesiyle kanuni yedek akçeleri toplamının yarısı zararlarla kaybolmuş veya </w:t>
      </w:r>
      <w:r>
        <w:rPr>
          <w:rFonts w:ascii="Verdana" w:hAnsi="Verdana"/>
          <w:color w:val="000000"/>
          <w:sz w:val="18"/>
          <w:szCs w:val="18"/>
          <w:u w:val="single"/>
        </w:rPr>
        <w:t>borca batık durumda olmaması halinde</w:t>
      </w:r>
      <w:r>
        <w:rPr>
          <w:rFonts w:ascii="Verdana" w:hAnsi="Verdana"/>
          <w:color w:val="000000"/>
          <w:sz w:val="18"/>
          <w:szCs w:val="18"/>
        </w:rPr>
        <w:t>; Belirtilen durumların </w:t>
      </w:r>
      <w:r>
        <w:rPr>
          <w:rFonts w:ascii="Verdana" w:hAnsi="Verdana"/>
          <w:color w:val="000000"/>
          <w:sz w:val="18"/>
          <w:szCs w:val="18"/>
          <w:u w:val="single"/>
        </w:rPr>
        <w:t>mevcut olmadığının</w:t>
      </w:r>
      <w:r>
        <w:rPr>
          <w:rFonts w:ascii="Verdana" w:hAnsi="Verdana"/>
          <w:color w:val="000000"/>
          <w:sz w:val="18"/>
          <w:szCs w:val="18"/>
        </w:rPr>
        <w:t> doğrulandığı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 Devir olan şirketin tapu, trafik, gemi ve fikri mülkiyet sicilleri ile benzeri sicillerde kayıtlı malvarlığının bulunması halinde, ayrıca bunların gerçeğe uygun değerlerinin tespitinin yapıldığı </w:t>
      </w:r>
      <w:r>
        <w:rPr>
          <w:rStyle w:val="Gl"/>
          <w:rFonts w:ascii="Verdana" w:hAnsi="Verdana"/>
          <w:color w:val="000000"/>
          <w:sz w:val="18"/>
          <w:szCs w:val="18"/>
        </w:rPr>
        <w:t>YMM veya SMMM raporu</w:t>
      </w:r>
      <w:r>
        <w:rPr>
          <w:rFonts w:ascii="Verdana" w:hAnsi="Verdana"/>
          <w:color w:val="000000"/>
          <w:sz w:val="18"/>
          <w:szCs w:val="18"/>
        </w:rPr>
        <w:t>; denetime tabi şirketlerde denetçinin bu tespitlere ilişkin raporu (2 adet + Bildirimde bulunulacak sicil mercii sayısı kadar suret)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Devir olan şirketin tapu, trafik, gemi ve fikri mülkiyet sicilleri ile benzeri sicillerde kayıtlı malvarlığı bulunması halinde,</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Bu </w:t>
      </w:r>
      <w:r>
        <w:rPr>
          <w:rStyle w:val="Gl"/>
          <w:rFonts w:ascii="Verdana" w:hAnsi="Verdana"/>
          <w:color w:val="000000"/>
          <w:sz w:val="18"/>
          <w:szCs w:val="18"/>
        </w:rPr>
        <w:t>mal ve hakların listesi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(Birleşmeye taraf olan şirket yetkililerince imzalanmış 2 adet + Bildirimde bulunulacak sicil mercii sayısı kadar suret)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 Devir olan şirketin tapu, trafik, gemi ve fikri mülkiyet sicilleri ile benzeri sicillerde kayıtlı malvarlığı </w:t>
      </w:r>
      <w:r>
        <w:rPr>
          <w:rFonts w:ascii="Verdana" w:hAnsi="Verdana"/>
          <w:color w:val="000000"/>
          <w:sz w:val="18"/>
          <w:szCs w:val="18"/>
          <w:u w:val="single"/>
        </w:rPr>
        <w:t>bulunmaması</w:t>
      </w:r>
      <w:r>
        <w:rPr>
          <w:rFonts w:ascii="Verdana" w:hAnsi="Verdana"/>
          <w:color w:val="000000"/>
          <w:sz w:val="18"/>
          <w:szCs w:val="18"/>
        </w:rPr>
        <w:t> halinde ise, </w:t>
      </w:r>
      <w:r>
        <w:rPr>
          <w:rStyle w:val="Gl"/>
          <w:rFonts w:ascii="Verdana" w:hAnsi="Verdana"/>
          <w:color w:val="000000"/>
          <w:sz w:val="18"/>
          <w:szCs w:val="18"/>
        </w:rPr>
        <w:t>özel sicile kaydı gereken mal ve hakkın </w:t>
      </w:r>
      <w:r>
        <w:rPr>
          <w:rStyle w:val="Gl"/>
          <w:rFonts w:ascii="Verdana" w:hAnsi="Verdana"/>
          <w:color w:val="000000"/>
          <w:sz w:val="18"/>
          <w:szCs w:val="18"/>
          <w:u w:val="single"/>
        </w:rPr>
        <w:t>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 (Birleşmeye taraf olan şirket yetkililerince imzalanmış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13- Birleşme sözleşmesinin imzalandığı tarih ile bilanço günü arasında 6 aydan fazla zaman geçmişse veya son bilançonun çıkarılmasından sonra, birleşmeye katılan şirketlerin malvarlıklarında önemli değişiklikler 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 + Ara bilançoya göre yapılan değerlendirmeye ilişkin </w:t>
      </w:r>
      <w:r>
        <w:rPr>
          <w:rStyle w:val="Gl"/>
          <w:rFonts w:ascii="Verdana" w:hAnsi="Verdana"/>
          <w:color w:val="000000"/>
          <w:sz w:val="18"/>
          <w:szCs w:val="18"/>
        </w:rPr>
        <w:t>YMM veya SMMM raporu</w:t>
      </w:r>
      <w:r>
        <w:rPr>
          <w:rFonts w:ascii="Verdana" w:hAnsi="Verdana"/>
          <w:color w:val="000000"/>
          <w:sz w:val="18"/>
          <w:szCs w:val="18"/>
        </w:rPr>
        <w:t> (2 adet)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14- Durumları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2. fıkrasına uyan ve ortakları inceleme hakkından </w:t>
      </w:r>
      <w:r>
        <w:rPr>
          <w:rFonts w:ascii="Verdana" w:hAnsi="Verdana"/>
          <w:color w:val="000000"/>
          <w:sz w:val="18"/>
          <w:szCs w:val="18"/>
          <w:u w:val="single"/>
        </w:rPr>
        <w:t>vazgeçmeyen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birleşme sözleşmesini, varsa birleşme raporunu, son üç yılın yılsonu finansal tablolarıyla yıllık faaliyet raporlarını ve gereğinde ara bilançolarını ortakların inceleme hakkı olduğunun belirtildiği,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b)İncelenecek belgelerin nereye tevdi edildiği ve nerelerde incelemeye hazır tutulduğu hususlarının </w:t>
      </w:r>
      <w:r>
        <w:rPr>
          <w:rFonts w:ascii="Verdana" w:hAnsi="Verdana"/>
          <w:color w:val="000000"/>
          <w:sz w:val="18"/>
          <w:szCs w:val="18"/>
          <w:u w:val="single"/>
        </w:rPr>
        <w:t>birleşmenin tescili için ticaret siciline yapılan başvurudan</w:t>
      </w:r>
      <w:r>
        <w:rPr>
          <w:rFonts w:ascii="Verdana" w:hAnsi="Verdana"/>
          <w:color w:val="000000"/>
          <w:sz w:val="18"/>
          <w:szCs w:val="18"/>
        </w:rPr>
        <w:t> en az 33 gün önce ilan edildiği </w:t>
      </w:r>
      <w:r>
        <w:rPr>
          <w:rStyle w:val="Gl"/>
          <w:rFonts w:ascii="Verdana" w:hAnsi="Verdana"/>
          <w:color w:val="000000"/>
          <w:sz w:val="18"/>
          <w:szCs w:val="18"/>
        </w:rPr>
        <w:t>Türkiye Ticaret Sicili Gazetesi</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15- Durumları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2. fıkrasına uyan ve inceleme hakkından </w:t>
      </w:r>
      <w:proofErr w:type="spellStart"/>
      <w:r>
        <w:rPr>
          <w:rFonts w:ascii="Verdana" w:hAnsi="Verdana"/>
          <w:color w:val="000000"/>
          <w:sz w:val="18"/>
          <w:szCs w:val="18"/>
          <w:u w:val="single"/>
        </w:rPr>
        <w:t>vazgeçen</w:t>
      </w:r>
      <w:r>
        <w:rPr>
          <w:rFonts w:ascii="Verdana" w:hAnsi="Verdana"/>
          <w:color w:val="000000"/>
          <w:sz w:val="18"/>
          <w:szCs w:val="18"/>
        </w:rPr>
        <w:t>şirketler</w:t>
      </w:r>
      <w:proofErr w:type="spellEnd"/>
      <w:r>
        <w:rPr>
          <w:rFonts w:ascii="Verdana" w:hAnsi="Verdana"/>
          <w:color w:val="000000"/>
          <w:sz w:val="18"/>
          <w:szCs w:val="18"/>
        </w:rPr>
        <w:t xml:space="preserve">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16- Şirket alacaklılarına yapılacak çağrıya ilişkin hazırlanan ilan metni (İlki birleşme kararının tesciline ilişkin ilanla birlikte aynı sicil gazetesinde yayımlanması zorunlu olan yedişer gün arayla yapılacak </w:t>
      </w:r>
      <w:r>
        <w:rPr>
          <w:rStyle w:val="Gl"/>
          <w:rFonts w:ascii="Verdana" w:hAnsi="Verdana"/>
          <w:color w:val="000000"/>
          <w:sz w:val="18"/>
          <w:szCs w:val="18"/>
        </w:rPr>
        <w:t>“üç ilan” metni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17- Bakanlık veya diğer resmi kurumların iznine veya uygun görüşüne tabi olunması halinde, bu izin veya uygun görüş yazısı.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(EK-1)</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sözleşmesi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 sözleşmesi yazılı şekilde yapılır. Sözleşme, birleşmeye katılan şirketlerin, yönetim organlarınca imzalanır ve genel kurulları tarafından onaylanır.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Geçerli birleşmeler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1-Bir sermaye şirketi yine bir sermaye şirketiyle, kooperatiflerle ve (sermaye şirketi) devir alan şirket olmak kaydıyla, </w:t>
      </w:r>
      <w:proofErr w:type="spellStart"/>
      <w:r>
        <w:rPr>
          <w:rFonts w:ascii="Verdana" w:hAnsi="Verdana"/>
          <w:color w:val="000000"/>
          <w:sz w:val="18"/>
          <w:szCs w:val="18"/>
        </w:rPr>
        <w:t>kollektif</w:t>
      </w:r>
      <w:proofErr w:type="spellEnd"/>
      <w:r>
        <w:rPr>
          <w:rFonts w:ascii="Verdana" w:hAnsi="Verdana"/>
          <w:color w:val="000000"/>
          <w:sz w:val="18"/>
          <w:szCs w:val="18"/>
        </w:rPr>
        <w:t xml:space="preserve"> ve komandit şirketlerle birleşebilir.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2-Bir şahıs şirketi yine bir şahıs şirketiyle, (şahıs şirketi) devir olan şirket olmak kaydıyla sermaye şirketleriyle ve (şahıs şirketi) devir olan şirket olmak kaydıyla kooperatiflerle birleşebilir.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3-Bir kooperatif yine bir kooperatifle, sermaye şirketleriyle ve (kooperatif) devir alan şirket olmak kaydıyla, şahıs şirketleriyle birleşebilir.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sözleşmesinin içeriği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 sözleşmesinin;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Birleşmeye katılan şirketlerin ticaret unvanlarını, hukuki türlerini, merkezlerini; yeni kuruluş yolu ile birleşme hâlinde, yeni şirketin türünü, ticaret unvanını ve merkezini,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Şirket paylarının değişim oranını, öngörülmüşse denkleştirme tutarını; devrolunan şirketin ortaklarının, devralan şirketteki paylarına ve haklarına ilişkin açıklamaları,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Devralan şirketin, imtiyazlı ve oydan yoksun payların sahipleriyle intifa senedi sahiplerine tanıdığı hakları,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Şirket paylarının değiştirilmesinin şeklini,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Birleşmeyle iktisap edilen payların, devralan veya yeni kurulan şirketin bilanço kârına hak kazandığı tarihi ve bu isteme ilişkin bütün özellikleri,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f) Gereğinde 141 inci madde uyarınca ayrılma akçesini,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g) Devrolunan şirketin işlem ve eylemlerinin devralan şirketin hesabına yapılmış sayılacağı tarihi,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h) Yönetim organlarına ve yönetici ortaklara tanınan özel yararları,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i) Gereğinde sınırsız sorumlu ortakların isimlerini, içermesi zorunludur.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Sözleşmesi İle İlgili Bazı Hükümler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*Birleşmeye katılan şirketler, birleşme sözleşmesinde, ortaklara, devir alan şirkette, pay ve ortaklık haklarının iktisabı ile iktisap olunacak şirket paylarının gerçek değerine denk gelen bir ayrılma akçesi arasında seçim yapma hakkı tanıyabilirler.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*Birleşmeye katılan şirketler birleşme sözleşmesinde, sadece ayrılma akçesinin verilmesini öngörebilirler.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(EK-2)</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Genel kurul kararı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Bölünme Sözleşmesinin Onaylanması İle İlgili Karar Nisapları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1-Yönetim organı, genel kurula birleşme sözleşmesini sunar. Birleşme sözleşmesi genel kurulda;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Pay senetleri menkul kıymet borsalarında işlem gören şirketler hariç olmak üzere, </w:t>
      </w:r>
      <w:r>
        <w:rPr>
          <w:rFonts w:ascii="Verdana" w:hAnsi="Verdana"/>
          <w:color w:val="000000"/>
          <w:sz w:val="18"/>
          <w:szCs w:val="18"/>
          <w:u w:val="single"/>
        </w:rPr>
        <w:t>anonim ve sermayesi paylara bölünmüş komandit şirketlerde</w:t>
      </w:r>
      <w:r>
        <w:rPr>
          <w:rFonts w:ascii="Verdana" w:hAnsi="Verdana"/>
          <w:color w:val="000000"/>
          <w:sz w:val="18"/>
          <w:szCs w:val="18"/>
        </w:rPr>
        <w:t>, esas veya çıkarılmış sermayenin çoğunluğunu temsil etmesi şartıyla, </w:t>
      </w:r>
      <w:r>
        <w:rPr>
          <w:rFonts w:ascii="Verdana" w:hAnsi="Verdana"/>
          <w:color w:val="000000"/>
          <w:sz w:val="18"/>
          <w:szCs w:val="18"/>
          <w:u w:val="single"/>
        </w:rPr>
        <w:t>genel kurulda mevcut bulunan oyların dörtte üçüyle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Bir kooperatif tarafından devralınacak sermaye şirketlerinde</w:t>
      </w:r>
      <w:r>
        <w:rPr>
          <w:rFonts w:ascii="Verdana" w:hAnsi="Verdana"/>
          <w:color w:val="000000"/>
          <w:sz w:val="18"/>
          <w:szCs w:val="18"/>
        </w:rPr>
        <w:t>, sermayenin çoğunluğunu temsil etmesi şartıyla, </w:t>
      </w:r>
      <w:r>
        <w:rPr>
          <w:rFonts w:ascii="Verdana" w:hAnsi="Verdana"/>
          <w:color w:val="000000"/>
          <w:sz w:val="18"/>
          <w:szCs w:val="18"/>
          <w:u w:val="single"/>
        </w:rPr>
        <w:t>genel kurulda mevcut bulunan oyların dörtte üçüyle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Limited şirketlerde</w:t>
      </w:r>
      <w:r>
        <w:rPr>
          <w:rFonts w:ascii="Verdana" w:hAnsi="Verdana"/>
          <w:color w:val="000000"/>
          <w:sz w:val="18"/>
          <w:szCs w:val="18"/>
        </w:rPr>
        <w:t>, sermayenin en az dörtte üçünü temsil eden paylara sahip bulunmaları şartıyla, </w:t>
      </w:r>
      <w:r>
        <w:rPr>
          <w:rFonts w:ascii="Verdana" w:hAnsi="Verdana"/>
          <w:color w:val="000000"/>
          <w:sz w:val="18"/>
          <w:szCs w:val="18"/>
          <w:u w:val="single"/>
        </w:rPr>
        <w:t>tüm ortakların dörtte üçünün oylarıyla</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Kooperatiflerde</w:t>
      </w:r>
      <w:r>
        <w:rPr>
          <w:rFonts w:ascii="Verdana" w:hAnsi="Verdana"/>
          <w:color w:val="000000"/>
          <w:sz w:val="18"/>
          <w:szCs w:val="18"/>
        </w:rPr>
        <w:t>, </w:t>
      </w:r>
      <w:r>
        <w:rPr>
          <w:rFonts w:ascii="Verdana" w:hAnsi="Verdana"/>
          <w:color w:val="000000"/>
          <w:sz w:val="18"/>
          <w:szCs w:val="18"/>
          <w:u w:val="single"/>
        </w:rPr>
        <w:t>verilen oyların üçte ikisinin çoğunluğuyla</w:t>
      </w:r>
      <w:r>
        <w:rPr>
          <w:rFonts w:ascii="Verdana" w:hAnsi="Verdana"/>
          <w:color w:val="000000"/>
          <w:sz w:val="18"/>
          <w:szCs w:val="18"/>
        </w:rPr>
        <w:t>; ana sözleşmede ek ödeme ve başka edim yükümlülükleri ya da sınırsız sorumluluk kabul edilmiş veya bunlar mevcut olup da genişletilmişse kooperatife kayıtlı tüm ortakların dörtte üçünün kararıyla, onaylanmalıdır.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u w:val="single"/>
        </w:rPr>
        <w:t>Kollektif ve komandit şirketlerde birleşme sözleşmesinin oybirliğiyle onaylanması gerekir</w:t>
      </w:r>
      <w:r>
        <w:rPr>
          <w:rFonts w:ascii="Verdana" w:hAnsi="Verdana"/>
          <w:color w:val="000000"/>
          <w:sz w:val="18"/>
          <w:szCs w:val="18"/>
        </w:rPr>
        <w:t>. Ancak, şirket sözleşmesinde birleşme sözleşmesinin bütün ortakların dörtte üçünün kararıyla onaylanması öngörülebilir.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3-Bir sermayesi paylara bölünmüş komandit şirketin, başka bir şirketi devralması hâlinde, esas veya çıkarılmış sermayenin çoğunluğunu temsil etmesi şartıyla, </w:t>
      </w:r>
      <w:r>
        <w:rPr>
          <w:rFonts w:ascii="Verdana" w:hAnsi="Verdana"/>
          <w:color w:val="000000"/>
          <w:sz w:val="18"/>
          <w:szCs w:val="18"/>
          <w:u w:val="single"/>
        </w:rPr>
        <w:t xml:space="preserve">genel kurulda mevcut bulunan oyların dörtte üçüne ek olarak, </w:t>
      </w:r>
      <w:proofErr w:type="spellStart"/>
      <w:r>
        <w:rPr>
          <w:rFonts w:ascii="Verdana" w:hAnsi="Verdana"/>
          <w:color w:val="000000"/>
          <w:sz w:val="18"/>
          <w:szCs w:val="18"/>
          <w:u w:val="single"/>
        </w:rPr>
        <w:t>komanditelerin</w:t>
      </w:r>
      <w:proofErr w:type="spellEnd"/>
      <w:r>
        <w:rPr>
          <w:rFonts w:ascii="Verdana" w:hAnsi="Verdana"/>
          <w:color w:val="000000"/>
          <w:sz w:val="18"/>
          <w:szCs w:val="18"/>
          <w:u w:val="single"/>
        </w:rPr>
        <w:t xml:space="preserve"> tamamının</w:t>
      </w:r>
      <w:r>
        <w:rPr>
          <w:rFonts w:ascii="Verdana" w:hAnsi="Verdana"/>
          <w:color w:val="000000"/>
          <w:sz w:val="18"/>
          <w:szCs w:val="18"/>
        </w:rPr>
        <w:t> birleşmeyi yazılı olarak onaylamaları gereklidir.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tarafından devralınan anonim ve sermayesi paylara bölünmüş komandit şirkette, devralma ile </w:t>
      </w:r>
      <w:r>
        <w:rPr>
          <w:rFonts w:ascii="Verdana" w:hAnsi="Verdana"/>
          <w:color w:val="000000"/>
          <w:sz w:val="18"/>
          <w:szCs w:val="18"/>
          <w:u w:val="single"/>
        </w:rPr>
        <w:t>ek yükümlülük ve kişisel edim yükümlülükleri de öngörülüyorsa</w:t>
      </w:r>
      <w:r>
        <w:rPr>
          <w:rFonts w:ascii="Verdana" w:hAnsi="Verdana"/>
          <w:color w:val="000000"/>
          <w:sz w:val="18"/>
          <w:szCs w:val="18"/>
        </w:rPr>
        <w:t> veya bunlar mevcut olup da genişletiliyorsa, </w:t>
      </w:r>
      <w:r>
        <w:rPr>
          <w:rFonts w:ascii="Verdana" w:hAnsi="Verdana"/>
          <w:color w:val="000000"/>
          <w:sz w:val="18"/>
          <w:szCs w:val="18"/>
          <w:u w:val="single"/>
        </w:rPr>
        <w:t>bütün ortakların oybirliğine</w:t>
      </w:r>
      <w:r>
        <w:rPr>
          <w:rFonts w:ascii="Verdana" w:hAnsi="Verdana"/>
          <w:color w:val="000000"/>
          <w:sz w:val="18"/>
          <w:szCs w:val="18"/>
        </w:rPr>
        <w:t> gerek vardır.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5-Birleşme sözleşmesi bir ayrılma akçesini öngörüyorsa bunun, devreden şirket şahıs şirketiyse oy hakkını haiz ortaklarının, sermaye şirketiyse şirkette mevcut oy haklarının </w:t>
      </w:r>
      <w:r>
        <w:rPr>
          <w:rFonts w:ascii="Verdana" w:hAnsi="Verdana"/>
          <w:color w:val="000000"/>
          <w:sz w:val="18"/>
          <w:szCs w:val="18"/>
          <w:u w:val="single"/>
        </w:rPr>
        <w:t>yüzde doksanının</w:t>
      </w:r>
      <w:r>
        <w:rPr>
          <w:rFonts w:ascii="Verdana" w:hAnsi="Verdana"/>
          <w:color w:val="000000"/>
          <w:sz w:val="18"/>
          <w:szCs w:val="18"/>
        </w:rPr>
        <w:t> olumlu oylarıyla onaylanması şarttır.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6-Birleşme sözleşmesinde devrolunan şirketin işletme konusunda değişiklik öngörülmüşse, birleşme sözleşmesinin ayrıca, şirket sözleşmesinin değiştirilmesi için gerekli nisapla onaylanmış olması zorunludur.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İle İlgili Bazı Hükümler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*Birleşmeye katılan şirketler tarafından birleşme kararı alınır alınmaz, yönetim organları, birleşmenin tescili için ticaret siciline başvurur. Birleşme kararı ticaret sicilinde tescil ve Türkiye Ticaret Sicili Gazetesinde ilan olunur.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*Devir alan şirket, birleşmenin gereği olarak sermayesini artırmışsa, ek olarak esas sözleşme/ şirket sözleşmesi değişiklikleri de ticaret siciline sunulur.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u w:val="single"/>
        </w:rPr>
        <w:t>Devir olan şirket, birleşmenin ticaret siciline tescili ile infisah eder</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 birleşmenin ticaret siciline tescili ile geçerlilik kazanır. Tescil anında, devir olan şirketin bütün aktif ve pasifi kendiliğinden devir alan şirkete geçer.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*Devir olan şirketin ortakları devir alan şirketin ortağı olur. Ancak bu sonuç, devir alan şirketin kendi adına fakat bu şirket hesabına hareket eden kişinin elinde bulunan paylar ile devir olan şirketin kendi adına fakat bu şirket hesabına hareket eden kişinin elinde bulunan paylar için doğmaz.</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(EK-3)</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Ara bilanço</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Birleşme sözleşmesinin imzalandığı tarih ile bilanço günü arasında altı aydan fazla zaman geçmişse veya son bilançonun çıkarılmasından sonra, birleşmeye katılan şirketlerin malvarlıklarında önemli değişiklikler meydana gelmişse, birleşmeye katılan şirketler bir ara bilanço çıkarmak zorundadır.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 Aşağıdaki hükümler saklı olmak kaydı </w:t>
      </w:r>
      <w:proofErr w:type="gramStart"/>
      <w:r>
        <w:rPr>
          <w:rFonts w:ascii="Verdana" w:hAnsi="Verdana"/>
          <w:color w:val="000000"/>
          <w:sz w:val="18"/>
          <w:szCs w:val="18"/>
        </w:rPr>
        <w:t>ile,</w:t>
      </w:r>
      <w:proofErr w:type="gramEnd"/>
      <w:r>
        <w:rPr>
          <w:rFonts w:ascii="Verdana" w:hAnsi="Verdana"/>
          <w:color w:val="000000"/>
          <w:sz w:val="18"/>
          <w:szCs w:val="18"/>
        </w:rPr>
        <w:t xml:space="preserve"> ara bilançoya yıllık bilançoya ilişkin hüküm ve ilkeler uygulanır. Ara bilanço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 Fizikî </w:t>
      </w:r>
      <w:proofErr w:type="gramStart"/>
      <w:r>
        <w:rPr>
          <w:rFonts w:ascii="Verdana" w:hAnsi="Verdana"/>
          <w:color w:val="000000"/>
          <w:sz w:val="18"/>
          <w:szCs w:val="18"/>
        </w:rPr>
        <w:t>envanter</w:t>
      </w:r>
      <w:proofErr w:type="gramEnd"/>
      <w:r>
        <w:rPr>
          <w:rFonts w:ascii="Verdana" w:hAnsi="Verdana"/>
          <w:color w:val="000000"/>
          <w:sz w:val="18"/>
          <w:szCs w:val="18"/>
        </w:rPr>
        <w:t xml:space="preserve"> çıkarılması gerekli değildir;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 Son bilançoda kabul edilen değerlemeler, sadece ticari defterdeki hareketler ölçüsünde değiştirilir; </w:t>
      </w:r>
      <w:proofErr w:type="gramStart"/>
      <w:r>
        <w:rPr>
          <w:rFonts w:ascii="Verdana" w:hAnsi="Verdana"/>
          <w:color w:val="000000"/>
          <w:sz w:val="18"/>
          <w:szCs w:val="18"/>
        </w:rPr>
        <w:t>amortismanlar</w:t>
      </w:r>
      <w:proofErr w:type="gramEnd"/>
      <w:r>
        <w:rPr>
          <w:rFonts w:ascii="Verdana" w:hAnsi="Verdana"/>
          <w:color w:val="000000"/>
          <w:sz w:val="18"/>
          <w:szCs w:val="18"/>
        </w:rPr>
        <w:t>, değer düzeltmeleri ve karşılıklar ile ticari defterlerden anlaşılmayan işletme için önemli değer değişiklikleri de dikkate alınır.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(EK-4)</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raporu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Birleşme Raporunun İçeriği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Birleşmeye katılan şirketlerin yönetim organları, ayrı ayrı veya birlikte, birleşme hakkında bir rapor hazırlarlar. Bu raporda;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Birleşmenin amacı ve sonuçları,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Birleşme sözleşmesi,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Şirket paylarının değişim oranı ve öngörülmüşse denkleştirme akçesi; devrolunan şirketlerin ortaklarına devralan şirket nezdinde tanınan ortaklık hakları,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Gereğinde ayrılma akçesinin tutarı ve şirket pay ve ortaklık hakları yerine ayrılma akçesi verilmesinin sebepleri,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Değişim oranının belirlenmesi yönünden payların değerlemesine ilişkin özellikler,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f) Gereğinde devralan şirket tarafından yapılacak artırımın miktarı,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g) Öngörülmüşse, devrolunan şirketin ortaklarına, birleşme dolayısıyla yüklenecek olan, ek ödeme ve diğer kişisel edim yükümlülükleri ile kişisel sorumluluklar hakkında bilgi,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h) Değişik türdeki şirketlerin birleşmelerinde, yeni tür dolayısıyla ortaklara düşen yükümlülükler,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i) Birleşmenin, birleşmeye katılan şirketlerin işçileri üzerindeki etkileri ile mümkünse bir sosyal planın içeriği,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j) Birleşmenin, birleşmeye katılan şirketlerin alacaklıları üzerindeki etkileri,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k) Gerekiyorsa, ilgili makamlardan alınan onaylar, hukuki ve ekonomik yönden açıklanır ve gerekçeleri belirtilir.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*Yeni kuruluş yoluyla birleşmede birleşme raporuna yeni şirketin sözleşmesinin de eklenmesi şarttır.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u w:val="single"/>
        </w:rPr>
        <w:t>Tüm ortakların onaylaması hâlinde</w:t>
      </w:r>
      <w:r>
        <w:rPr>
          <w:rFonts w:ascii="Verdana" w:hAnsi="Verdana"/>
          <w:color w:val="000000"/>
          <w:sz w:val="18"/>
          <w:szCs w:val="18"/>
        </w:rPr>
        <w:t>, küçük ve orta ölçekli şirketler birleşme raporunun düzenlenmesinden vazgeçebilirler.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(EK-5)</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Türkiye Ticaret Sicili Gazetesi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İnceleme hakkı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149</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Birleşmeye katılan şirketlerden her biri, merkezleriyle şubelerinde ve halka açık anonim şirketler ise Sermaye Piyasası Kurulunun öngöreceği yerlerde, </w:t>
      </w:r>
      <w:r>
        <w:rPr>
          <w:rFonts w:ascii="Verdana" w:hAnsi="Verdana"/>
          <w:color w:val="000000"/>
          <w:sz w:val="18"/>
          <w:szCs w:val="18"/>
          <w:u w:val="single"/>
        </w:rPr>
        <w:t>genel kurul kararından önceki otuz gün içinde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Birleşme sözleşmesini,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Birleşme raporunu,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Son üç yılın yılsonu finansal tablolarıyla yıllık faaliyet raporlarını, gereğinde ara bilançolarını, ortakların, intifa senedi sahipleriyle şirket tarafından ihraç edilmiş bulunan menkul kıymet hamillerinin, menfaati bulunan kişilerin ve diğer ilgililerin incelemesine sunmakla yükümlüdür. Bunlar ilgili sermaye şirketlerinin internet sitelerinde de yayımlanır.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Ortaklar ile birinci fıkrada sayılan kişiler, aynı fıkrada anılan belgelerin suretlerinin ve varsa basılı şekillerinin kendilerine verilmesini isteyebilirler. Bunlar için, herhangi bir bedel veya gider karşılığı istenilemez.</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Birleşmeye katılan şirketlerden her biri, Türkiye Ticaret Sicili Gazetesinde yayımlanan ve internet sitelerine de konulan ilanda, inceleme yapma hakkına işaret eder.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Birleşmeye katılan her şirket, birinci fıkrada anılan belgelerin nereye tevdi edildiklerini ve nerelerde incelemeye hazır tutulduklarını, </w:t>
      </w:r>
      <w:r>
        <w:rPr>
          <w:rFonts w:ascii="Verdana" w:hAnsi="Verdana"/>
          <w:color w:val="000000"/>
          <w:sz w:val="18"/>
          <w:szCs w:val="18"/>
          <w:u w:val="single"/>
        </w:rPr>
        <w:t>tevdiden en az üç iş günü önce</w:t>
      </w:r>
      <w:r>
        <w:rPr>
          <w:rFonts w:ascii="Verdana" w:hAnsi="Verdana"/>
          <w:color w:val="000000"/>
          <w:sz w:val="18"/>
          <w:szCs w:val="18"/>
        </w:rPr>
        <w:t>, Türkiye Ticaret Sicili Gazetesi ile şirket sözleşmesinde öngörülen gazetelerde ve sermaye şirketleri de internet sitelerinde </w:t>
      </w:r>
      <w:r>
        <w:rPr>
          <w:rFonts w:ascii="Verdana" w:hAnsi="Verdana"/>
          <w:color w:val="000000"/>
          <w:sz w:val="18"/>
          <w:szCs w:val="18"/>
          <w:u w:val="single"/>
        </w:rPr>
        <w:t>ilan eder</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Tüm ortakların onaylaması hâlinde, küçük ve orta ölçekli şirketler inceleme hakkının kullanılmasından vazgeçebilirler.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Önemli Notlar</w:t>
      </w:r>
      <w:r>
        <w:rPr>
          <w:rStyle w:val="Gl"/>
          <w:rFonts w:ascii="Verdana" w:hAnsi="Verdana"/>
          <w:color w:val="000000"/>
          <w:sz w:val="18"/>
          <w:szCs w:val="18"/>
        </w:rPr>
        <w:t>:</w:t>
      </w:r>
      <w:r>
        <w:rPr>
          <w:rFonts w:ascii="Verdana" w:hAnsi="Verdana"/>
          <w:color w:val="000000"/>
          <w:sz w:val="18"/>
          <w:szCs w:val="18"/>
        </w:rPr>
        <w:t> </w:t>
      </w:r>
      <w:r>
        <w:rPr>
          <w:rStyle w:val="Gl"/>
          <w:rFonts w:ascii="Verdana" w:hAnsi="Verdana"/>
          <w:color w:val="000000"/>
          <w:sz w:val="18"/>
          <w:szCs w:val="18"/>
        </w:rPr>
        <w:t xml:space="preserve">İlan metnini hazırlarken “inceleme hakkı” başlıklı bu bölümü siliniz ve aşağıdaki “örnek ilan </w:t>
      </w:r>
      <w:proofErr w:type="spellStart"/>
      <w:r>
        <w:rPr>
          <w:rStyle w:val="Gl"/>
          <w:rFonts w:ascii="Verdana" w:hAnsi="Verdana"/>
          <w:color w:val="000000"/>
          <w:sz w:val="18"/>
          <w:szCs w:val="18"/>
        </w:rPr>
        <w:t>metni”ni</w:t>
      </w:r>
      <w:proofErr w:type="spellEnd"/>
      <w:r>
        <w:rPr>
          <w:rStyle w:val="Gl"/>
          <w:rFonts w:ascii="Verdana" w:hAnsi="Verdana"/>
          <w:color w:val="000000"/>
          <w:sz w:val="18"/>
          <w:szCs w:val="18"/>
        </w:rPr>
        <w:t xml:space="preserve"> şirketin </w:t>
      </w:r>
      <w:proofErr w:type="gramStart"/>
      <w:r>
        <w:rPr>
          <w:rStyle w:val="Gl"/>
          <w:rFonts w:ascii="Verdana" w:hAnsi="Verdana"/>
          <w:color w:val="000000"/>
          <w:sz w:val="18"/>
          <w:szCs w:val="18"/>
        </w:rPr>
        <w:t>antetli</w:t>
      </w:r>
      <w:proofErr w:type="gramEnd"/>
      <w:r>
        <w:rPr>
          <w:rStyle w:val="Gl"/>
          <w:rFonts w:ascii="Verdana" w:hAnsi="Verdana"/>
          <w:color w:val="000000"/>
          <w:sz w:val="18"/>
          <w:szCs w:val="18"/>
        </w:rPr>
        <w:t xml:space="preserve"> kâğıdına yazınız</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Style w:val="Gl"/>
          <w:rFonts w:ascii="Verdana" w:hAnsi="Verdana"/>
          <w:color w:val="000000"/>
          <w:sz w:val="18"/>
          <w:szCs w:val="18"/>
        </w:rPr>
        <w:t>…?</w:t>
      </w:r>
      <w:proofErr w:type="gramEnd"/>
      <w:r>
        <w:rPr>
          <w:rStyle w:val="Gl"/>
          <w:rFonts w:ascii="Verdana" w:hAnsi="Verdana"/>
          <w:color w:val="000000"/>
          <w:sz w:val="18"/>
          <w:szCs w:val="18"/>
        </w:rPr>
        <w:t xml:space="preserve"> ANONİM ŞİRKETİ/ LİMİTED ŞİRKETİ’ NDEN</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ind w:left="720"/>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ind w:left="720"/>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 No:</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Adresi:</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 İşlemi İnceleme Hakkı Duyurusu,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Yukarıda bilgileri yazılı şirketimizin yönetim/müdürler kurulunca birleşme işlemine ilişkin alınan …/…/… tarihli karar doğrultusunda hazırlanan Birleşme sözleşmesi, Birleşme raporu, Son üç yılın finansal tabloları ile faaliyet raporları (varsa ara bilançoları) işbu ilanın yayımı tarihinden itibaren üç işgünü sonra </w:t>
      </w:r>
      <w:proofErr w:type="gramStart"/>
      <w:r>
        <w:rPr>
          <w:rFonts w:ascii="Verdana" w:hAnsi="Verdana"/>
          <w:color w:val="000000"/>
          <w:sz w:val="18"/>
          <w:szCs w:val="18"/>
        </w:rPr>
        <w:t>…?</w:t>
      </w:r>
      <w:proofErr w:type="gramEnd"/>
      <w:r>
        <w:rPr>
          <w:rFonts w:ascii="Verdana" w:hAnsi="Verdana"/>
          <w:color w:val="000000"/>
          <w:sz w:val="18"/>
          <w:szCs w:val="18"/>
        </w:rPr>
        <w:t xml:space="preserve"> adresine tevdi edilecek olup </w:t>
      </w:r>
      <w:proofErr w:type="gramStart"/>
      <w:r>
        <w:rPr>
          <w:rFonts w:ascii="Verdana" w:hAnsi="Verdana"/>
          <w:color w:val="000000"/>
          <w:sz w:val="18"/>
          <w:szCs w:val="18"/>
        </w:rPr>
        <w:t>…?</w:t>
      </w:r>
      <w:proofErr w:type="gramEnd"/>
      <w:r>
        <w:rPr>
          <w:rFonts w:ascii="Verdana" w:hAnsi="Verdana"/>
          <w:color w:val="000000"/>
          <w:sz w:val="18"/>
          <w:szCs w:val="18"/>
        </w:rPr>
        <w:t xml:space="preserve">tevdi tarihinden itibaren, genel kuruldan önceki otuz gün boyunca …? </w:t>
      </w:r>
      <w:proofErr w:type="gramStart"/>
      <w:r>
        <w:rPr>
          <w:rFonts w:ascii="Verdana" w:hAnsi="Verdana"/>
          <w:color w:val="000000"/>
          <w:sz w:val="18"/>
          <w:szCs w:val="18"/>
        </w:rPr>
        <w:t>adresinde</w:t>
      </w:r>
      <w:proofErr w:type="gramEnd"/>
      <w:r>
        <w:rPr>
          <w:rFonts w:ascii="Verdana" w:hAnsi="Verdana"/>
          <w:color w:val="000000"/>
          <w:sz w:val="18"/>
          <w:szCs w:val="18"/>
        </w:rPr>
        <w:t xml:space="preserve"> ve şirket merkezimizde ortaklarımızın incelemesine hazır tutulacaktır. 6102 sayılı Türk Ticaret Kanunu’nun 149 </w:t>
      </w:r>
      <w:proofErr w:type="spellStart"/>
      <w:r>
        <w:rPr>
          <w:rFonts w:ascii="Verdana" w:hAnsi="Verdana"/>
          <w:color w:val="000000"/>
          <w:sz w:val="18"/>
          <w:szCs w:val="18"/>
        </w:rPr>
        <w:t>ncu</w:t>
      </w:r>
      <w:proofErr w:type="spellEnd"/>
      <w:r>
        <w:rPr>
          <w:rFonts w:ascii="Verdana" w:hAnsi="Verdana"/>
          <w:color w:val="000000"/>
          <w:sz w:val="18"/>
          <w:szCs w:val="18"/>
        </w:rPr>
        <w:t xml:space="preserve"> maddesi gereğince ilan olunur.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Yetkilisi/ Yetkilileri</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Adı Soyadı</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Kaşe – İmza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(EK-6)</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“üç ilan” metni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İlgili Kanun Hükümleri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Alacakların teminat altına alınması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157</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Birleşmeye katılan şirketlerin alacaklıları birleşmenin hukuken geçerlilik kazanmasından itibaren üç ay içinde istemde bulunurlarsa, devralan şirket bunların alacaklarını teminat altına alır.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Birleşmeye katılan şirketler; alacaklılarına, Türkiye Ticaret Sicili Gazetesinde, </w:t>
      </w:r>
      <w:r>
        <w:rPr>
          <w:rFonts w:ascii="Verdana" w:hAnsi="Verdana"/>
          <w:color w:val="000000"/>
          <w:sz w:val="18"/>
          <w:szCs w:val="18"/>
          <w:u w:val="single"/>
        </w:rPr>
        <w:t>yedişer gün aralıklarla üç defa yapacakları ilanla</w:t>
      </w:r>
      <w:r>
        <w:rPr>
          <w:rFonts w:ascii="Verdana" w:hAnsi="Verdana"/>
          <w:color w:val="000000"/>
          <w:sz w:val="18"/>
          <w:szCs w:val="18"/>
        </w:rPr>
        <w:t> ve ayrıca internet sitelerine konulacak ilanla haklarını bildirirler.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Diğer alacaklıların zarara uğramayacaklarının anlaşılması hâlinde, yükümlü şirket teminat göstermek yerine borcu ödeyebilir.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Önemli Not</w:t>
      </w:r>
      <w:r>
        <w:rPr>
          <w:rStyle w:val="Gl"/>
          <w:rFonts w:ascii="Verdana" w:hAnsi="Verdana"/>
          <w:color w:val="000000"/>
          <w:sz w:val="18"/>
          <w:szCs w:val="18"/>
        </w:rPr>
        <w:t xml:space="preserve">: İlan metnini hazırlarken “İlgili Kanun Hükümleri” başlıklı bu bölümü siliniz ve aşağıdaki “örnek üç ilan </w:t>
      </w:r>
      <w:proofErr w:type="spellStart"/>
      <w:r>
        <w:rPr>
          <w:rStyle w:val="Gl"/>
          <w:rFonts w:ascii="Verdana" w:hAnsi="Verdana"/>
          <w:color w:val="000000"/>
          <w:sz w:val="18"/>
          <w:szCs w:val="18"/>
        </w:rPr>
        <w:t>metni”ni</w:t>
      </w:r>
      <w:proofErr w:type="spellEnd"/>
      <w:r>
        <w:rPr>
          <w:rStyle w:val="Gl"/>
          <w:rFonts w:ascii="Verdana" w:hAnsi="Verdana"/>
          <w:color w:val="000000"/>
          <w:sz w:val="18"/>
          <w:szCs w:val="18"/>
        </w:rPr>
        <w:t xml:space="preserve"> şirketin </w:t>
      </w:r>
      <w:proofErr w:type="gramStart"/>
      <w:r>
        <w:rPr>
          <w:rStyle w:val="Gl"/>
          <w:rFonts w:ascii="Verdana" w:hAnsi="Verdana"/>
          <w:color w:val="000000"/>
          <w:sz w:val="18"/>
          <w:szCs w:val="18"/>
        </w:rPr>
        <w:t>antetli</w:t>
      </w:r>
      <w:proofErr w:type="gramEnd"/>
      <w:r>
        <w:rPr>
          <w:rStyle w:val="Gl"/>
          <w:rFonts w:ascii="Verdana" w:hAnsi="Verdana"/>
          <w:color w:val="000000"/>
          <w:sz w:val="18"/>
          <w:szCs w:val="18"/>
        </w:rPr>
        <w:t xml:space="preserve"> kâğıdına yazınız</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1-DEVİR ALAN ŞİRKET İÇİN</w:t>
      </w:r>
      <w:r>
        <w:rPr>
          <w:rFonts w:ascii="Verdana" w:hAnsi="Verdana"/>
          <w:color w:val="000000"/>
          <w:sz w:val="18"/>
          <w:szCs w:val="18"/>
        </w:rPr>
        <w:t> </w:t>
      </w:r>
      <w:r>
        <w:rPr>
          <w:rStyle w:val="Gl"/>
          <w:rFonts w:ascii="Verdana" w:hAnsi="Verdana"/>
          <w:color w:val="000000"/>
          <w:sz w:val="18"/>
          <w:szCs w:val="18"/>
        </w:rPr>
        <w:t>ÖRNEK “ÜÇ İLAN” METNİ</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Style w:val="Gl"/>
          <w:rFonts w:ascii="Verdana" w:hAnsi="Verdana"/>
          <w:color w:val="000000"/>
          <w:sz w:val="18"/>
          <w:szCs w:val="18"/>
        </w:rPr>
        <w:t>…?</w:t>
      </w:r>
      <w:proofErr w:type="gramEnd"/>
      <w:r>
        <w:rPr>
          <w:rStyle w:val="Gl"/>
          <w:rFonts w:ascii="Verdana" w:hAnsi="Verdana"/>
          <w:color w:val="000000"/>
          <w:sz w:val="18"/>
          <w:szCs w:val="18"/>
        </w:rPr>
        <w:t xml:space="preserve"> ANONİM ŞİRKETİ/ LİMİTED ŞİRKETİ’ NDEN</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 No:</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lastRenderedPageBreak/>
        <w:t>Adresi: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Birleşmeden Dolayı Alacaklılara Çağrı,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Yukarıda bilgileri yazılı şirketimizin, devir alan olarak, bilgileri aşağıya çıkarılan şirket(</w:t>
      </w:r>
      <w:proofErr w:type="spellStart"/>
      <w:r>
        <w:rPr>
          <w:rFonts w:ascii="Verdana" w:hAnsi="Verdana"/>
          <w:color w:val="000000"/>
          <w:sz w:val="18"/>
          <w:szCs w:val="18"/>
        </w:rPr>
        <w:t>ler</w:t>
      </w:r>
      <w:proofErr w:type="spellEnd"/>
      <w:r>
        <w:rPr>
          <w:rFonts w:ascii="Verdana" w:hAnsi="Verdana"/>
          <w:color w:val="000000"/>
          <w:sz w:val="18"/>
          <w:szCs w:val="18"/>
        </w:rPr>
        <w:t>) ile Türk Ticaret Kanunu’nun ilgili maddelerine istinaden birleşmesine karar verilmiş olup, bu husus Ticaret Sicili Müdürlüğünce tescil edilmiştir.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Şirketimiz alacaklılarının ellerindeki belgelerle birlikte; birleşmenin geçerlilik kazandığı …/…/… tescil tarihinden itibaren en geç üç ay içerisinde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adresine</w:t>
      </w:r>
      <w:proofErr w:type="gramEnd"/>
      <w:r>
        <w:rPr>
          <w:rFonts w:ascii="Verdana" w:hAnsi="Verdana"/>
          <w:color w:val="000000"/>
          <w:sz w:val="18"/>
          <w:szCs w:val="18"/>
        </w:rPr>
        <w:t xml:space="preserve"> müracaatla alacaklarının teminata bağlanmasını isteyebilecekleri, 6102 sayılı Türk Ticaret Kanunu’nun 157 </w:t>
      </w:r>
      <w:proofErr w:type="spellStart"/>
      <w:r>
        <w:rPr>
          <w:rFonts w:ascii="Verdana" w:hAnsi="Verdana"/>
          <w:color w:val="000000"/>
          <w:sz w:val="18"/>
          <w:szCs w:val="18"/>
        </w:rPr>
        <w:t>nci</w:t>
      </w:r>
      <w:proofErr w:type="spellEnd"/>
      <w:r>
        <w:rPr>
          <w:rFonts w:ascii="Verdana" w:hAnsi="Verdana"/>
          <w:color w:val="000000"/>
          <w:sz w:val="18"/>
          <w:szCs w:val="18"/>
        </w:rPr>
        <w:t xml:space="preserve"> maddesi gereğince ilan olunur.</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Devir olan Şirket/ Şirketlerin Bilgileri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Müdürlüğü:</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Numarası: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Yetkilisi/ Yetkilileri</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Adı – Soyadı</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Kaşe – İmza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2-DEVİR OLAN ŞİRKET/ ŞİRKETLER İÇİN</w:t>
      </w:r>
      <w:r>
        <w:rPr>
          <w:rFonts w:ascii="Verdana" w:hAnsi="Verdana"/>
          <w:color w:val="000000"/>
          <w:sz w:val="18"/>
          <w:szCs w:val="18"/>
        </w:rPr>
        <w:t> </w:t>
      </w:r>
      <w:r>
        <w:rPr>
          <w:rStyle w:val="Gl"/>
          <w:rFonts w:ascii="Verdana" w:hAnsi="Verdana"/>
          <w:color w:val="000000"/>
          <w:sz w:val="18"/>
          <w:szCs w:val="18"/>
        </w:rPr>
        <w:t>ÖRNEK “ÜÇ İLAN” METNİ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proofErr w:type="gramStart"/>
      <w:r>
        <w:rPr>
          <w:rStyle w:val="Gl"/>
          <w:rFonts w:ascii="Verdana" w:hAnsi="Verdana"/>
          <w:color w:val="000000"/>
          <w:sz w:val="18"/>
          <w:szCs w:val="18"/>
        </w:rPr>
        <w:t>…?</w:t>
      </w:r>
      <w:proofErr w:type="gramEnd"/>
      <w:r>
        <w:rPr>
          <w:rStyle w:val="Gl"/>
          <w:rFonts w:ascii="Verdana" w:hAnsi="Verdana"/>
          <w:color w:val="000000"/>
          <w:sz w:val="18"/>
          <w:szCs w:val="18"/>
        </w:rPr>
        <w:t xml:space="preserve"> ANONİM ŞİRKETİ/ LİMİTED ŞİRKETİ’ NDEN</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 No:</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Adresi: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Birleşmeden Dolayı Alacaklılara Çağrı,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Yukarıda bilgileri yazılı şirketimizin, devir olan olarak, bilgileri aşağıya çıkarılan şirket ile Türk Ticaret Kanunu’nun ilgili maddelerine istinaden birleşmesine karar verilmiş olup, bu husus Ticaret Sicili Müdürlüğünce tescil edilmiştir.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Şirketimiz alacaklılarının ellerindeki belgelerle birlikte; birleşmenin geçerlilik kazandığı …/…/… tescil tarihinden itibaren en geç üç ay içerisinde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adresine</w:t>
      </w:r>
      <w:proofErr w:type="gramEnd"/>
      <w:r>
        <w:rPr>
          <w:rFonts w:ascii="Verdana" w:hAnsi="Verdana"/>
          <w:color w:val="000000"/>
          <w:sz w:val="18"/>
          <w:szCs w:val="18"/>
        </w:rPr>
        <w:t xml:space="preserve"> müracaatla devir alan şirketten alacaklarının teminata bağlanmasını isteyebilecekleri, 6102 sayılı Türk Ticaret Kanunu’nun 157 </w:t>
      </w:r>
      <w:proofErr w:type="spellStart"/>
      <w:r>
        <w:rPr>
          <w:rFonts w:ascii="Verdana" w:hAnsi="Verdana"/>
          <w:color w:val="000000"/>
          <w:sz w:val="18"/>
          <w:szCs w:val="18"/>
        </w:rPr>
        <w:t>nci</w:t>
      </w:r>
      <w:proofErr w:type="spellEnd"/>
      <w:r>
        <w:rPr>
          <w:rFonts w:ascii="Verdana" w:hAnsi="Verdana"/>
          <w:color w:val="000000"/>
          <w:sz w:val="18"/>
          <w:szCs w:val="18"/>
        </w:rPr>
        <w:t xml:space="preserve"> maddesi gereğince ilan olunur.</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Devir alan Şirket Bilgileri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Müdürlüğü:</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Ticaret Sicili Numarası: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Unvanı:</w:t>
      </w:r>
      <w:r>
        <w:rPr>
          <w:rFonts w:ascii="Verdana" w:hAnsi="Verdana"/>
          <w:color w:val="000000"/>
          <w:sz w:val="18"/>
          <w:szCs w:val="18"/>
        </w:rPr>
        <w:t> </w:t>
      </w:r>
      <w:proofErr w:type="gramStart"/>
      <w:r>
        <w:rPr>
          <w:rFonts w:ascii="Verdana" w:hAnsi="Verdana"/>
          <w:color w:val="000000"/>
          <w:sz w:val="18"/>
          <w:szCs w:val="18"/>
        </w:rPr>
        <w:t>…?</w:t>
      </w:r>
      <w:proofErr w:type="gramEnd"/>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Şirket Yetkilisi/ Yetkilileri</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lastRenderedPageBreak/>
        <w:t>Adı – Soyadı</w:t>
      </w:r>
    </w:p>
    <w:p w:rsidR="006C1624" w:rsidRDefault="006C1624" w:rsidP="006C1624">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Kaşe – İmza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(EK-7)</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Kolay birleşme sözleşmesi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*Kolaylaştırılmış usulde birleşme, sadece </w:t>
      </w:r>
      <w:r>
        <w:rPr>
          <w:rFonts w:ascii="Verdana" w:hAnsi="Verdana"/>
          <w:color w:val="000000"/>
          <w:sz w:val="18"/>
          <w:szCs w:val="18"/>
          <w:u w:val="single"/>
        </w:rPr>
        <w:t>sermaye şirketleri arasında</w:t>
      </w:r>
      <w:r>
        <w:rPr>
          <w:rFonts w:ascii="Verdana" w:hAnsi="Verdana"/>
          <w:color w:val="000000"/>
          <w:sz w:val="18"/>
          <w:szCs w:val="18"/>
        </w:rPr>
        <w:t> ve </w:t>
      </w:r>
      <w:r>
        <w:rPr>
          <w:rFonts w:ascii="Verdana" w:hAnsi="Verdana"/>
          <w:color w:val="000000"/>
          <w:sz w:val="18"/>
          <w:szCs w:val="18"/>
          <w:u w:val="single"/>
        </w:rPr>
        <w:t>devralma şeklindeki birleşmelerde</w:t>
      </w:r>
      <w:r>
        <w:rPr>
          <w:rFonts w:ascii="Verdana" w:hAnsi="Verdana"/>
          <w:color w:val="000000"/>
          <w:sz w:val="18"/>
          <w:szCs w:val="18"/>
        </w:rPr>
        <w:t> mümkündür.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*Durumları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1. fıkrasına uyan sermaye şirketlerinin hazırlayacağı kolay birleşme sözleşmesinin;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1-Birleşmeye katılan şirketlerin ticaret unvanlarını, hukuki türlerini, merkezlerini;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2-Gereğinde 141 </w:t>
      </w:r>
      <w:proofErr w:type="spellStart"/>
      <w:r>
        <w:rPr>
          <w:rFonts w:ascii="Verdana" w:hAnsi="Verdana"/>
          <w:color w:val="000000"/>
          <w:sz w:val="18"/>
          <w:szCs w:val="18"/>
        </w:rPr>
        <w:t>nci</w:t>
      </w:r>
      <w:proofErr w:type="spellEnd"/>
      <w:r>
        <w:rPr>
          <w:rFonts w:ascii="Verdana" w:hAnsi="Verdana"/>
          <w:color w:val="000000"/>
          <w:sz w:val="18"/>
          <w:szCs w:val="18"/>
        </w:rPr>
        <w:t xml:space="preserve"> madde uyarınca ayrılma akçesini,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3-Devrolunan şirketin işlem ve eylemlerinin devralan şirketin hesabına yapılmış sayılacağı tarihi,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4-Yönetim organlarına ve yönetici ortaklara tanınan özel yararları,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5-Gereğinde sınırsız sorumlu ortakların isimlerini, içermesi gerekli ve yeterlidir.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*Durumları TTK. 155 </w:t>
      </w:r>
      <w:proofErr w:type="spellStart"/>
      <w:r>
        <w:rPr>
          <w:rFonts w:ascii="Verdana" w:hAnsi="Verdana"/>
          <w:color w:val="000000"/>
          <w:sz w:val="18"/>
          <w:szCs w:val="18"/>
        </w:rPr>
        <w:t>nci</w:t>
      </w:r>
      <w:proofErr w:type="spellEnd"/>
      <w:r>
        <w:rPr>
          <w:rFonts w:ascii="Verdana" w:hAnsi="Verdana"/>
          <w:color w:val="000000"/>
          <w:sz w:val="18"/>
          <w:szCs w:val="18"/>
        </w:rPr>
        <w:t xml:space="preserve"> maddesinin 2. fıkrasına uyan sermaye şirketlerinin hazırlayacağı kolay birleşme sözleşmesinin;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1-Birleşmeye katılan şirketlerin ticaret unvanlarını, hukuki türlerini, merkezlerini;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2-Şirket paylarının değişim oranını, öngörülmüşse denkleştirme tutarını; devrolunan şirketin ortaklarının, devralan şirketteki paylarına ve haklarına ilişkin açıklamaları,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3-Gereğinde 141 </w:t>
      </w:r>
      <w:proofErr w:type="spellStart"/>
      <w:r>
        <w:rPr>
          <w:rFonts w:ascii="Verdana" w:hAnsi="Verdana"/>
          <w:color w:val="000000"/>
          <w:sz w:val="18"/>
          <w:szCs w:val="18"/>
        </w:rPr>
        <w:t>nci</w:t>
      </w:r>
      <w:proofErr w:type="spellEnd"/>
      <w:r>
        <w:rPr>
          <w:rFonts w:ascii="Verdana" w:hAnsi="Verdana"/>
          <w:color w:val="000000"/>
          <w:sz w:val="18"/>
          <w:szCs w:val="18"/>
        </w:rPr>
        <w:t xml:space="preserve"> madde uyarınca ayrılma akçesini,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4-Devrolunan şirketin işlem ve eylemlerinin devralan şirketin hesabına yapılmış sayılacağı tarihi,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5-Yönetim organlarına ve yönetici ortaklara tanınan özel yararları,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6-Gereğinde sınırsız sorumlu ortakların isimlerini, içermesi gerekli ve yeterlidir.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İlgili Kanun Hükümleri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şirketlerinin kolaylaştırılmış şekilde birleşmesi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Uygulama alanı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155</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a) Devralan sermaye şirketi devrolunan sermaye şirketinin </w:t>
      </w:r>
      <w:r>
        <w:rPr>
          <w:rFonts w:ascii="Verdana" w:hAnsi="Verdana"/>
          <w:color w:val="000000"/>
          <w:sz w:val="18"/>
          <w:szCs w:val="18"/>
          <w:u w:val="single"/>
        </w:rPr>
        <w:t>oy hakkı veren bütün paylarına</w:t>
      </w:r>
      <w:r>
        <w:rPr>
          <w:rFonts w:ascii="Verdana" w:hAnsi="Verdana"/>
          <w:color w:val="000000"/>
          <w:sz w:val="18"/>
          <w:szCs w:val="18"/>
        </w:rPr>
        <w:t> veya</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 şirket ya da bir gerçek kişi veya kanun yahut sözleşme dolayısıyla bağlı bulunan kişi grupları, birleşmeye katılan sermaye şirketlerinin </w:t>
      </w:r>
      <w:r>
        <w:rPr>
          <w:rFonts w:ascii="Verdana" w:hAnsi="Verdana"/>
          <w:color w:val="000000"/>
          <w:sz w:val="18"/>
          <w:szCs w:val="18"/>
          <w:u w:val="single"/>
        </w:rPr>
        <w:t>oy hakkı veren tüm paylarına</w:t>
      </w:r>
      <w:r>
        <w:rPr>
          <w:rFonts w:ascii="Verdana" w:hAnsi="Verdana"/>
          <w:color w:val="000000"/>
          <w:sz w:val="18"/>
          <w:szCs w:val="18"/>
        </w:rPr>
        <w:t> sahiplerse sermaye şirketleri kolaylaştırılmış düzene göre birleşebilirler.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Devralan sermaye şirketi, devrolunan sermaye şirketinin tüm paylarına değil de </w:t>
      </w:r>
      <w:r>
        <w:rPr>
          <w:rFonts w:ascii="Verdana" w:hAnsi="Verdana"/>
          <w:color w:val="000000"/>
          <w:sz w:val="18"/>
          <w:szCs w:val="18"/>
          <w:u w:val="single"/>
        </w:rPr>
        <w:t>oy hakkı veren paylarının en az yüzde doksanına</w:t>
      </w:r>
      <w:r>
        <w:rPr>
          <w:rFonts w:ascii="Verdana" w:hAnsi="Verdana"/>
          <w:color w:val="000000"/>
          <w:sz w:val="18"/>
          <w:szCs w:val="18"/>
        </w:rPr>
        <w:t> sahipse, azınlıkta kalan pay sahipleri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Devralan şirkette bu payların denk karşılığı olan paylar verilmesi şirket payları yanında, 141 inci maddeye göre, şirket paylarının gerçek değerinin tam dengi olan nakdî bir karşılık verilmesinin önerilmiş olması ve</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Birleşme dolayısıyla ek ödeme borcunun veya herhangi bir kişisel edim yükümlülüğünün yahut kişisel sorumluluğun doğmaması hâlinde birleşme kolaylaştırılmış usulde gerçekleşebilir.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Kolaylıklar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156</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 Birleşmeye katılan ve </w:t>
      </w:r>
      <w:r>
        <w:rPr>
          <w:rFonts w:ascii="Verdana" w:hAnsi="Verdana"/>
          <w:color w:val="000000"/>
          <w:sz w:val="18"/>
          <w:szCs w:val="18"/>
          <w:u w:val="single"/>
        </w:rPr>
        <w:t xml:space="preserve">155 </w:t>
      </w:r>
      <w:proofErr w:type="spellStart"/>
      <w:r>
        <w:rPr>
          <w:rFonts w:ascii="Verdana" w:hAnsi="Verdana"/>
          <w:color w:val="000000"/>
          <w:sz w:val="18"/>
          <w:szCs w:val="18"/>
          <w:u w:val="single"/>
        </w:rPr>
        <w:t>nci</w:t>
      </w:r>
      <w:proofErr w:type="spellEnd"/>
      <w:r>
        <w:rPr>
          <w:rFonts w:ascii="Verdana" w:hAnsi="Verdana"/>
          <w:color w:val="000000"/>
          <w:sz w:val="18"/>
          <w:szCs w:val="18"/>
          <w:u w:val="single"/>
        </w:rPr>
        <w:t xml:space="preserve"> maddenin birinci fıkrasında</w:t>
      </w:r>
      <w:r>
        <w:rPr>
          <w:rFonts w:ascii="Verdana" w:hAnsi="Verdana"/>
          <w:color w:val="000000"/>
          <w:sz w:val="18"/>
          <w:szCs w:val="18"/>
        </w:rPr>
        <w:t> öngörülen şartlara uyan sermaye şirketleri, </w:t>
      </w:r>
      <w:r>
        <w:rPr>
          <w:rFonts w:ascii="Verdana" w:hAnsi="Verdana"/>
          <w:color w:val="000000"/>
          <w:sz w:val="18"/>
          <w:szCs w:val="18"/>
          <w:u w:val="single"/>
        </w:rPr>
        <w:t xml:space="preserve">birleşme sözleşmesinde, 146 </w:t>
      </w:r>
      <w:proofErr w:type="spellStart"/>
      <w:r>
        <w:rPr>
          <w:rFonts w:ascii="Verdana" w:hAnsi="Verdana"/>
          <w:color w:val="000000"/>
          <w:sz w:val="18"/>
          <w:szCs w:val="18"/>
          <w:u w:val="single"/>
        </w:rPr>
        <w:t>ncı</w:t>
      </w:r>
      <w:proofErr w:type="spellEnd"/>
      <w:r>
        <w:rPr>
          <w:rFonts w:ascii="Verdana" w:hAnsi="Verdana"/>
          <w:color w:val="000000"/>
          <w:sz w:val="18"/>
          <w:szCs w:val="18"/>
          <w:u w:val="single"/>
        </w:rPr>
        <w:t xml:space="preserve"> maddenin birinci fıkrasının (a) ve (f) ilâ (i) bentlerinde gösterilmiş bulunan kayıtlara yer verirler</w:t>
      </w:r>
      <w:r>
        <w:rPr>
          <w:rFonts w:ascii="Verdana" w:hAnsi="Verdana"/>
          <w:color w:val="000000"/>
          <w:sz w:val="18"/>
          <w:szCs w:val="18"/>
        </w:rPr>
        <w:t xml:space="preserve">. Bu sermaye şirketleri, 147 </w:t>
      </w:r>
      <w:proofErr w:type="spellStart"/>
      <w:r>
        <w:rPr>
          <w:rFonts w:ascii="Verdana" w:hAnsi="Verdana"/>
          <w:color w:val="000000"/>
          <w:sz w:val="18"/>
          <w:szCs w:val="18"/>
        </w:rPr>
        <w:t>nci</w:t>
      </w:r>
      <w:proofErr w:type="spellEnd"/>
      <w:r>
        <w:rPr>
          <w:rFonts w:ascii="Verdana" w:hAnsi="Verdana"/>
          <w:color w:val="000000"/>
          <w:sz w:val="18"/>
          <w:szCs w:val="18"/>
        </w:rPr>
        <w:t xml:space="preserve"> maddede öngörülen </w:t>
      </w:r>
      <w:r>
        <w:rPr>
          <w:rFonts w:ascii="Verdana" w:hAnsi="Verdana"/>
          <w:color w:val="000000"/>
          <w:sz w:val="18"/>
          <w:szCs w:val="18"/>
          <w:u w:val="single"/>
        </w:rPr>
        <w:t>birleşme raporunu düzenlemeye ve</w:t>
      </w:r>
      <w:r>
        <w:rPr>
          <w:rFonts w:ascii="Verdana" w:hAnsi="Verdana"/>
          <w:color w:val="000000"/>
          <w:sz w:val="18"/>
          <w:szCs w:val="18"/>
        </w:rPr>
        <w:t xml:space="preserve"> 149 </w:t>
      </w:r>
      <w:proofErr w:type="spellStart"/>
      <w:r>
        <w:rPr>
          <w:rFonts w:ascii="Verdana" w:hAnsi="Verdana"/>
          <w:color w:val="000000"/>
          <w:sz w:val="18"/>
          <w:szCs w:val="18"/>
        </w:rPr>
        <w:t>ncu</w:t>
      </w:r>
      <w:proofErr w:type="spellEnd"/>
      <w:r>
        <w:rPr>
          <w:rFonts w:ascii="Verdana" w:hAnsi="Verdana"/>
          <w:color w:val="000000"/>
          <w:sz w:val="18"/>
          <w:szCs w:val="18"/>
        </w:rPr>
        <w:t xml:space="preserve"> maddede düzenlenen </w:t>
      </w:r>
      <w:r>
        <w:rPr>
          <w:rFonts w:ascii="Verdana" w:hAnsi="Verdana"/>
          <w:color w:val="000000"/>
          <w:sz w:val="18"/>
          <w:szCs w:val="18"/>
          <w:u w:val="single"/>
        </w:rPr>
        <w:t>inceleme hakkını sağlamakla yükümlü olmadıkları gibi, birleşme sözleşmesini</w:t>
      </w:r>
      <w:r>
        <w:rPr>
          <w:rFonts w:ascii="Verdana" w:hAnsi="Verdana"/>
          <w:color w:val="000000"/>
          <w:sz w:val="18"/>
          <w:szCs w:val="18"/>
        </w:rPr>
        <w:t xml:space="preserve"> 151 </w:t>
      </w:r>
      <w:proofErr w:type="spellStart"/>
      <w:r>
        <w:rPr>
          <w:rFonts w:ascii="Verdana" w:hAnsi="Verdana"/>
          <w:color w:val="000000"/>
          <w:sz w:val="18"/>
          <w:szCs w:val="18"/>
        </w:rPr>
        <w:t>nci</w:t>
      </w:r>
      <w:proofErr w:type="spellEnd"/>
      <w:r>
        <w:rPr>
          <w:rFonts w:ascii="Verdana" w:hAnsi="Verdana"/>
          <w:color w:val="000000"/>
          <w:sz w:val="18"/>
          <w:szCs w:val="18"/>
        </w:rPr>
        <w:t xml:space="preserve"> madde uyarınca </w:t>
      </w:r>
      <w:r>
        <w:rPr>
          <w:rFonts w:ascii="Verdana" w:hAnsi="Verdana"/>
          <w:color w:val="000000"/>
          <w:sz w:val="18"/>
          <w:szCs w:val="18"/>
          <w:u w:val="single"/>
        </w:rPr>
        <w:t>genel kurulun onayına da sunmayabilirler</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Birleşmeye katılan ve </w:t>
      </w:r>
      <w:r>
        <w:rPr>
          <w:rFonts w:ascii="Verdana" w:hAnsi="Verdana"/>
          <w:color w:val="000000"/>
          <w:sz w:val="18"/>
          <w:szCs w:val="18"/>
          <w:u w:val="single"/>
        </w:rPr>
        <w:t>155 inci maddenin ikinci fıkrasında</w:t>
      </w:r>
      <w:r>
        <w:rPr>
          <w:rFonts w:ascii="Verdana" w:hAnsi="Verdana"/>
          <w:color w:val="000000"/>
          <w:sz w:val="18"/>
          <w:szCs w:val="18"/>
        </w:rPr>
        <w:t> öngörülen şartlara uyan sermaye şirketleri, </w:t>
      </w:r>
      <w:r>
        <w:rPr>
          <w:rFonts w:ascii="Verdana" w:hAnsi="Verdana"/>
          <w:color w:val="000000"/>
          <w:sz w:val="18"/>
          <w:szCs w:val="18"/>
          <w:u w:val="single"/>
        </w:rPr>
        <w:t>birleşme sözleşmesinde, sadece</w:t>
      </w:r>
      <w:r>
        <w:rPr>
          <w:rFonts w:ascii="Verdana" w:hAnsi="Verdana"/>
          <w:color w:val="000000"/>
          <w:sz w:val="18"/>
          <w:szCs w:val="18"/>
        </w:rPr>
        <w:t xml:space="preserve">, </w:t>
      </w:r>
      <w:proofErr w:type="spellStart"/>
      <w:r>
        <w:rPr>
          <w:rFonts w:ascii="Verdana" w:hAnsi="Verdana"/>
          <w:color w:val="000000"/>
          <w:sz w:val="18"/>
          <w:szCs w:val="18"/>
        </w:rPr>
        <w:t>nci</w:t>
      </w:r>
      <w:proofErr w:type="spellEnd"/>
      <w:r>
        <w:rPr>
          <w:rFonts w:ascii="Verdana" w:hAnsi="Verdana"/>
          <w:color w:val="000000"/>
          <w:sz w:val="18"/>
          <w:szCs w:val="18"/>
        </w:rPr>
        <w:t xml:space="preserve"> maddenin fıkrasının </w:t>
      </w:r>
      <w:r>
        <w:rPr>
          <w:rFonts w:ascii="Verdana" w:hAnsi="Verdana"/>
          <w:color w:val="000000"/>
          <w:sz w:val="18"/>
          <w:szCs w:val="18"/>
          <w:u w:val="single"/>
        </w:rPr>
        <w:t>(a), (b) ve (f) ilâ (i) bentlerinde gösterilmiş bulunan kayıtlara yer verirler</w:t>
      </w:r>
      <w:r>
        <w:rPr>
          <w:rFonts w:ascii="Verdana" w:hAnsi="Verdana"/>
          <w:color w:val="000000"/>
          <w:sz w:val="18"/>
          <w:szCs w:val="18"/>
        </w:rPr>
        <w:t xml:space="preserve">. Bu şirketler 147 </w:t>
      </w:r>
      <w:proofErr w:type="spellStart"/>
      <w:r>
        <w:rPr>
          <w:rFonts w:ascii="Verdana" w:hAnsi="Verdana"/>
          <w:color w:val="000000"/>
          <w:sz w:val="18"/>
          <w:szCs w:val="18"/>
        </w:rPr>
        <w:t>nci</w:t>
      </w:r>
      <w:proofErr w:type="spellEnd"/>
      <w:r>
        <w:rPr>
          <w:rFonts w:ascii="Verdana" w:hAnsi="Verdana"/>
          <w:color w:val="000000"/>
          <w:sz w:val="18"/>
          <w:szCs w:val="18"/>
        </w:rPr>
        <w:t xml:space="preserve"> maddede öngörülen </w:t>
      </w:r>
      <w:r>
        <w:rPr>
          <w:rFonts w:ascii="Verdana" w:hAnsi="Verdana"/>
          <w:color w:val="000000"/>
          <w:sz w:val="18"/>
          <w:szCs w:val="18"/>
          <w:u w:val="single"/>
        </w:rPr>
        <w:t xml:space="preserve">birleşme raporunu düzenlemeye ve birleşme sözleşmesini 151 </w:t>
      </w:r>
      <w:proofErr w:type="spellStart"/>
      <w:r>
        <w:rPr>
          <w:rFonts w:ascii="Verdana" w:hAnsi="Verdana"/>
          <w:color w:val="000000"/>
          <w:sz w:val="18"/>
          <w:szCs w:val="18"/>
          <w:u w:val="single"/>
        </w:rPr>
        <w:t>nci</w:t>
      </w:r>
      <w:proofErr w:type="spellEnd"/>
      <w:r>
        <w:rPr>
          <w:rFonts w:ascii="Verdana" w:hAnsi="Verdana"/>
          <w:color w:val="000000"/>
          <w:sz w:val="18"/>
          <w:szCs w:val="18"/>
          <w:u w:val="single"/>
        </w:rPr>
        <w:t xml:space="preserve"> madde gereğince genel kurula sunmaya da zorunlu değildirler</w:t>
      </w:r>
      <w:r>
        <w:rPr>
          <w:rFonts w:ascii="Verdana" w:hAnsi="Verdana"/>
          <w:color w:val="000000"/>
          <w:sz w:val="18"/>
          <w:szCs w:val="18"/>
        </w:rPr>
        <w:t xml:space="preserve">. 149 </w:t>
      </w:r>
      <w:proofErr w:type="spellStart"/>
      <w:r>
        <w:rPr>
          <w:rFonts w:ascii="Verdana" w:hAnsi="Verdana"/>
          <w:color w:val="000000"/>
          <w:sz w:val="18"/>
          <w:szCs w:val="18"/>
        </w:rPr>
        <w:t>ncu</w:t>
      </w:r>
      <w:proofErr w:type="spellEnd"/>
      <w:r>
        <w:rPr>
          <w:rFonts w:ascii="Verdana" w:hAnsi="Verdana"/>
          <w:color w:val="000000"/>
          <w:sz w:val="18"/>
          <w:szCs w:val="18"/>
        </w:rPr>
        <w:t xml:space="preserve"> maddede öngörülen inceleme hakkının, birleşmenin tescili için ticaret siciline yapılan başvurudan otuz gün önce sağlanmış olması gerekir.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(EK-8)</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Style w:val="Gl"/>
          <w:rFonts w:ascii="Verdana" w:hAnsi="Verdana"/>
          <w:color w:val="000000"/>
          <w:sz w:val="18"/>
          <w:szCs w:val="18"/>
        </w:rPr>
        <w:t>sermaye</w:t>
      </w:r>
      <w:proofErr w:type="gramEnd"/>
      <w:r>
        <w:rPr>
          <w:rStyle w:val="Gl"/>
          <w:rFonts w:ascii="Verdana" w:hAnsi="Verdana"/>
          <w:color w:val="000000"/>
          <w:sz w:val="18"/>
          <w:szCs w:val="18"/>
        </w:rPr>
        <w:t xml:space="preserve"> artırımının tescili için gerekli belgeler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Notlar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*Kolaylaştırılmış usulle birleşen sermaye şirketlerinde birleşme sözleşmesinin genel kurul onayına sunulmaması halinde, birleşme sözleşmesinin onayına ilişkin genel kurul kararının noter onaylı örneği yerine yönetim organının birleşmeye ilişkin kararının noter onaylı örneği müdürlüğe verilir.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*Kolaylaştırılmış devralma şeklinde birleşmede her ne kadar birleşme sözleşmesinin onayına ilişkin genel kurul kararı gerekmiyorsa da, devir alan şirket tarafından </w:t>
      </w:r>
      <w:r>
        <w:rPr>
          <w:rFonts w:ascii="Verdana" w:hAnsi="Verdana"/>
          <w:color w:val="000000"/>
          <w:sz w:val="18"/>
          <w:szCs w:val="18"/>
          <w:u w:val="single"/>
        </w:rPr>
        <w:t>sermaye artırımına ilişkin genel kurul kararı alınmak zorundadır</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*Birleşme nedeniyle yapılan sermaye artırımında önceki sermayenin ödenmiş olma şartı aranmaz.</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KURULUŞ ŞEKLİNDE BİRLEŞMEDE MÜDÜRLÜĞE VERİLECEK BELGELER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A-DEVİR OLAN HER BİR ŞİRKET TARAFINDAN AYRI AYRI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Not: Devir olan </w:t>
      </w:r>
      <w:r>
        <w:rPr>
          <w:rFonts w:ascii="Verdana" w:hAnsi="Verdana"/>
          <w:color w:val="000000"/>
          <w:sz w:val="18"/>
          <w:szCs w:val="18"/>
          <w:u w:val="single"/>
        </w:rPr>
        <w:t>en az</w:t>
      </w:r>
      <w:r>
        <w:rPr>
          <w:rFonts w:ascii="Verdana" w:hAnsi="Verdana"/>
          <w:color w:val="000000"/>
          <w:sz w:val="18"/>
          <w:szCs w:val="18"/>
        </w:rPr>
        <w:t> iki şirket olmalıdır.</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1- </w:t>
      </w:r>
      <w:r>
        <w:rPr>
          <w:rStyle w:val="Gl"/>
          <w:rFonts w:ascii="Verdana" w:hAnsi="Verdana"/>
          <w:color w:val="000000"/>
          <w:sz w:val="18"/>
          <w:szCs w:val="18"/>
        </w:rPr>
        <w:t>Dilekçe</w:t>
      </w:r>
      <w:r>
        <w:rPr>
          <w:rFonts w:ascii="Verdana" w:hAnsi="Verdana"/>
          <w:color w:val="000000"/>
          <w:sz w:val="18"/>
          <w:szCs w:val="18"/>
        </w:rPr>
        <w:t> (Ticaret Sicili Müdürlüğü’ne ve Oda Sicil Müdürlüğü’ne hitaben 1’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Birleşme sözleşmesi</w:t>
      </w:r>
      <w:r>
        <w:rPr>
          <w:rFonts w:ascii="Verdana" w:hAnsi="Verdana"/>
          <w:color w:val="000000"/>
          <w:sz w:val="18"/>
          <w:szCs w:val="18"/>
        </w:rPr>
        <w:t> (Taraflarca imzalı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Birleşme sözleşmesinin onaylanmasına ilişkin </w:t>
      </w:r>
      <w:r>
        <w:rPr>
          <w:rStyle w:val="Gl"/>
          <w:rFonts w:ascii="Verdana" w:hAnsi="Verdana"/>
          <w:color w:val="000000"/>
          <w:sz w:val="18"/>
          <w:szCs w:val="18"/>
        </w:rPr>
        <w:t>genel kurul kararı</w:t>
      </w:r>
      <w:r>
        <w:rPr>
          <w:rFonts w:ascii="Verdana" w:hAnsi="Verdana"/>
          <w:color w:val="000000"/>
          <w:sz w:val="18"/>
          <w:szCs w:val="18"/>
        </w:rPr>
        <w:t> (noter onaylı 3’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 + Ara bilançoya göre yapılan değerlendirmeye ilişkin </w:t>
      </w:r>
      <w:r>
        <w:rPr>
          <w:rStyle w:val="Gl"/>
          <w:rFonts w:ascii="Verdana" w:hAnsi="Verdana"/>
          <w:color w:val="000000"/>
          <w:sz w:val="18"/>
          <w:szCs w:val="18"/>
        </w:rPr>
        <w:t>YMM veya SMMM raporu</w:t>
      </w:r>
      <w:r>
        <w:rPr>
          <w:rFonts w:ascii="Verdana" w:hAnsi="Verdana"/>
          <w:color w:val="000000"/>
          <w:sz w:val="18"/>
          <w:szCs w:val="18"/>
        </w:rPr>
        <w:t> (2’ şer adet)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Birleşmeye taraf olan bir şirketin, sermayesiyle kanuni yedek akçeleri toplamının yarısı zararlarla kaybolmuş veya </w:t>
      </w:r>
      <w:r>
        <w:rPr>
          <w:rFonts w:ascii="Verdana" w:hAnsi="Verdana"/>
          <w:color w:val="000000"/>
          <w:sz w:val="18"/>
          <w:szCs w:val="18"/>
          <w:u w:val="single"/>
        </w:rPr>
        <w:t>borca batık durumda olması halinde</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a)Birleşmeye taraf olan diğer şirketin kaybolan sermayeyi veya borca </w:t>
      </w:r>
      <w:proofErr w:type="spellStart"/>
      <w:r>
        <w:rPr>
          <w:rFonts w:ascii="Verdana" w:hAnsi="Verdana"/>
          <w:color w:val="000000"/>
          <w:sz w:val="18"/>
          <w:szCs w:val="18"/>
        </w:rPr>
        <w:t>batıklık</w:t>
      </w:r>
      <w:proofErr w:type="spellEnd"/>
      <w:r>
        <w:rPr>
          <w:rFonts w:ascii="Verdana" w:hAnsi="Verdana"/>
          <w:color w:val="000000"/>
          <w:sz w:val="18"/>
          <w:szCs w:val="18"/>
        </w:rPr>
        <w:t xml:space="preserve"> durumunu karşılayacak miktarda serbestçe tasarruf edebileceği </w:t>
      </w:r>
      <w:proofErr w:type="spellStart"/>
      <w:r>
        <w:rPr>
          <w:rFonts w:ascii="Verdana" w:hAnsi="Verdana"/>
          <w:color w:val="000000"/>
          <w:sz w:val="18"/>
          <w:szCs w:val="18"/>
        </w:rPr>
        <w:t>özvarlığa</w:t>
      </w:r>
      <w:proofErr w:type="spellEnd"/>
      <w:r>
        <w:rPr>
          <w:rFonts w:ascii="Verdana" w:hAnsi="Verdana"/>
          <w:color w:val="000000"/>
          <w:sz w:val="18"/>
          <w:szCs w:val="18"/>
        </w:rPr>
        <w:t xml:space="preserve"> sahip bulunduğu</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b)Buna ilişkin tutarların, hesap şekli de gösterilerek, doğrulandığı </w:t>
      </w:r>
      <w:r>
        <w:rPr>
          <w:rStyle w:val="Gl"/>
          <w:rFonts w:ascii="Verdana" w:hAnsi="Verdana"/>
          <w:color w:val="000000"/>
          <w:sz w:val="18"/>
          <w:szCs w:val="18"/>
        </w:rPr>
        <w:t xml:space="preserve">YMM veya SMMM </w:t>
      </w:r>
      <w:proofErr w:type="spellStart"/>
      <w:r>
        <w:rPr>
          <w:rStyle w:val="Gl"/>
          <w:rFonts w:ascii="Verdana" w:hAnsi="Verdana"/>
          <w:color w:val="000000"/>
          <w:sz w:val="18"/>
          <w:szCs w:val="18"/>
        </w:rPr>
        <w:t>raporu</w:t>
      </w:r>
      <w:r>
        <w:rPr>
          <w:rFonts w:ascii="Verdana" w:hAnsi="Verdana"/>
          <w:color w:val="000000"/>
          <w:sz w:val="18"/>
          <w:szCs w:val="18"/>
        </w:rPr>
        <w:t>veya</w:t>
      </w:r>
      <w:proofErr w:type="spellEnd"/>
      <w:r>
        <w:rPr>
          <w:rFonts w:ascii="Verdana" w:hAnsi="Verdana"/>
          <w:color w:val="000000"/>
          <w:sz w:val="18"/>
          <w:szCs w:val="18"/>
        </w:rPr>
        <w:t xml:space="preserve"> denetime tabi şirketlerde şirket denetçisi raporu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Birleşmeye taraf olan bir şirketin, sermayesiyle kanuni yedek akçeleri toplamının yarısı zararlarla kaybolmuş veya </w:t>
      </w:r>
      <w:r>
        <w:rPr>
          <w:rFonts w:ascii="Verdana" w:hAnsi="Verdana"/>
          <w:color w:val="000000"/>
          <w:sz w:val="18"/>
          <w:szCs w:val="18"/>
          <w:u w:val="single"/>
        </w:rPr>
        <w:t>borca batık durumda olmaması halinde</w:t>
      </w:r>
      <w:r>
        <w:rPr>
          <w:rFonts w:ascii="Verdana" w:hAnsi="Verdana"/>
          <w:color w:val="000000"/>
          <w:sz w:val="18"/>
          <w:szCs w:val="18"/>
        </w:rPr>
        <w:t>; Belirtilen durumların </w:t>
      </w:r>
      <w:r>
        <w:rPr>
          <w:rFonts w:ascii="Verdana" w:hAnsi="Verdana"/>
          <w:color w:val="000000"/>
          <w:sz w:val="18"/>
          <w:szCs w:val="18"/>
          <w:u w:val="single"/>
        </w:rPr>
        <w:t>mevcut olmadığının</w:t>
      </w:r>
      <w:r>
        <w:rPr>
          <w:rFonts w:ascii="Verdana" w:hAnsi="Verdana"/>
          <w:color w:val="000000"/>
          <w:sz w:val="18"/>
          <w:szCs w:val="18"/>
        </w:rPr>
        <w:t> doğrulandığı </w:t>
      </w:r>
      <w:r>
        <w:rPr>
          <w:rStyle w:val="Gl"/>
          <w:rFonts w:ascii="Verdana" w:hAnsi="Verdana"/>
          <w:color w:val="000000"/>
          <w:sz w:val="18"/>
          <w:szCs w:val="18"/>
        </w:rPr>
        <w:t>YMM veya SMMM raporu</w:t>
      </w:r>
      <w:r>
        <w:rPr>
          <w:rFonts w:ascii="Verdana" w:hAnsi="Verdana"/>
          <w:color w:val="000000"/>
          <w:sz w:val="18"/>
          <w:szCs w:val="18"/>
        </w:rPr>
        <w:t> veya denetime tabi şirketlerde şirket denetçisi raporu (2’ şer adet)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Devir olan şirket tasfiye halinde ise, malvarlığının pay sahipleri arasında henüz dağıtılmaya başlanmadığına ilişkin </w:t>
      </w:r>
      <w:r>
        <w:rPr>
          <w:rStyle w:val="Gl"/>
          <w:rFonts w:ascii="Verdana" w:hAnsi="Verdana"/>
          <w:color w:val="000000"/>
          <w:sz w:val="18"/>
          <w:szCs w:val="18"/>
        </w:rPr>
        <w:t>tasfiye memurlarınca hazırlanacak rapor</w:t>
      </w:r>
      <w:r>
        <w:rPr>
          <w:rFonts w:ascii="Verdana" w:hAnsi="Verdana"/>
          <w:color w:val="000000"/>
          <w:sz w:val="18"/>
          <w:szCs w:val="18"/>
        </w:rPr>
        <w:t>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9- Birleşme raporunu düzenlemekten </w:t>
      </w:r>
      <w:r>
        <w:rPr>
          <w:rFonts w:ascii="Verdana" w:hAnsi="Verdana"/>
          <w:color w:val="000000"/>
          <w:sz w:val="18"/>
          <w:szCs w:val="18"/>
          <w:u w:val="single"/>
        </w:rPr>
        <w:t>vazgeçmeyen</w:t>
      </w:r>
      <w:r>
        <w:rPr>
          <w:rFonts w:ascii="Verdana" w:hAnsi="Verdana"/>
          <w:color w:val="000000"/>
          <w:sz w:val="18"/>
          <w:szCs w:val="18"/>
        </w:rPr>
        <w:t> şirketler için, birleşmeye taraf olan şirketin yönetim organı tarafından hazırlanan </w:t>
      </w:r>
      <w:r>
        <w:rPr>
          <w:rStyle w:val="Gl"/>
          <w:rFonts w:ascii="Verdana" w:hAnsi="Verdana"/>
          <w:color w:val="000000"/>
          <w:sz w:val="18"/>
          <w:szCs w:val="18"/>
        </w:rPr>
        <w:t>birleşme raporu</w:t>
      </w:r>
      <w:r>
        <w:rPr>
          <w:rFonts w:ascii="Verdana" w:hAnsi="Verdana"/>
          <w:color w:val="000000"/>
          <w:sz w:val="18"/>
          <w:szCs w:val="18"/>
        </w:rPr>
        <w:t> (Şirket yönetim organı tarafından imzalı 2’ şer adet+ Yeni kurulan şirketin </w:t>
      </w:r>
      <w:r>
        <w:rPr>
          <w:rStyle w:val="Gl"/>
          <w:rFonts w:ascii="Verdana" w:hAnsi="Verdana"/>
          <w:color w:val="000000"/>
          <w:sz w:val="18"/>
          <w:szCs w:val="18"/>
        </w:rPr>
        <w:t>şirket sözleşmesi</w:t>
      </w:r>
      <w:r>
        <w:rPr>
          <w:rFonts w:ascii="Verdana" w:hAnsi="Verdana"/>
          <w:color w:val="000000"/>
          <w:sz w:val="18"/>
          <w:szCs w:val="18"/>
        </w:rPr>
        <w:t>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Birleşme raporunu düzenlemekten </w:t>
      </w:r>
      <w:r>
        <w:rPr>
          <w:rFonts w:ascii="Verdana" w:hAnsi="Verdana"/>
          <w:color w:val="000000"/>
          <w:sz w:val="18"/>
          <w:szCs w:val="18"/>
          <w:u w:val="single"/>
        </w:rPr>
        <w:t>vazgeçen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b)Birleşme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11-Ortakları inceleme hakkından </w:t>
      </w:r>
      <w:r>
        <w:rPr>
          <w:rFonts w:ascii="Verdana" w:hAnsi="Verdana"/>
          <w:color w:val="000000"/>
          <w:sz w:val="18"/>
          <w:szCs w:val="18"/>
          <w:u w:val="single"/>
        </w:rPr>
        <w:t>vazgeçmeyen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birleşme sözleşmesini, varsa birleşme raporunu, son üç yılın yılsonu finansal tablolarıyla yıllık faaliyet raporlarını ve gereğinde ara bilançolarını ortakların inceleme hakkı olduğunun belirtildiği,</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İncelenecek belgelerin nereye tevdi edildiği ve nerelerde incelemeye hazır tutulduğu hususlarının genel kuruldan en az 33 gün önce ilan edildiği </w:t>
      </w:r>
      <w:r>
        <w:rPr>
          <w:rStyle w:val="Gl"/>
          <w:rFonts w:ascii="Verdana" w:hAnsi="Verdana"/>
          <w:color w:val="000000"/>
          <w:sz w:val="18"/>
          <w:szCs w:val="18"/>
        </w:rPr>
        <w:t>Türkiye Ticaret Sicili Gazetesi</w:t>
      </w:r>
      <w:r>
        <w:rPr>
          <w:rFonts w:ascii="Verdana" w:hAnsi="Verdana"/>
          <w:color w:val="000000"/>
          <w:sz w:val="18"/>
          <w:szCs w:val="18"/>
        </w:rPr>
        <w:t>(2’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 Ortakları inceleme hakkından </w:t>
      </w:r>
      <w:r>
        <w:rPr>
          <w:rFonts w:ascii="Verdana" w:hAnsi="Verdana"/>
          <w:color w:val="000000"/>
          <w:sz w:val="18"/>
          <w:szCs w:val="18"/>
          <w:u w:val="single"/>
        </w:rPr>
        <w:t>vazgeçen</w:t>
      </w:r>
      <w:r>
        <w:rPr>
          <w:rFonts w:ascii="Verdana" w:hAnsi="Verdana"/>
          <w:color w:val="000000"/>
          <w:sz w:val="18"/>
          <w:szCs w:val="18"/>
        </w:rPr>
        <w:t> şirketler için,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b)İnceleme hakkının kullanılmasından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13- Şirket alacaklılarına yapılacak çağrıya ilişkin hazırlanan ilan metni (İlki birleşme kararının tesciline ilişkin ilanla birlikte aynı sicil gazetesinde yayımlanması zorunlu olan yedişer gün arayla yapılacak </w:t>
      </w:r>
      <w:r>
        <w:rPr>
          <w:rStyle w:val="Gl"/>
          <w:rFonts w:ascii="Verdana" w:hAnsi="Verdana"/>
          <w:color w:val="000000"/>
          <w:sz w:val="18"/>
          <w:szCs w:val="18"/>
        </w:rPr>
        <w:t>“üç ilan” metni</w:t>
      </w:r>
      <w:r>
        <w:rPr>
          <w:rFonts w:ascii="Verdana" w:hAnsi="Verdana"/>
          <w:color w:val="000000"/>
          <w:sz w:val="18"/>
          <w:szCs w:val="18"/>
        </w:rPr>
        <w:t>  1’ 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 Bakanlık veya diğer resmi kurumların iznine veya uygun görüşüne tabi olunması halinde, bu izin veya uygun görüş yazısı.</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B-YENİ KURULAN ŞİRKET TARAFINDAN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Yeni şirketin </w:t>
      </w:r>
      <w:r>
        <w:rPr>
          <w:rStyle w:val="Gl"/>
          <w:rFonts w:ascii="Verdana" w:hAnsi="Verdana"/>
          <w:color w:val="000000"/>
          <w:sz w:val="18"/>
          <w:szCs w:val="18"/>
        </w:rPr>
        <w:t>kuruluş belgeleri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Birleşme sözleşmesi</w:t>
      </w:r>
      <w:r>
        <w:rPr>
          <w:rFonts w:ascii="Verdana" w:hAnsi="Verdana"/>
          <w:color w:val="000000"/>
          <w:sz w:val="18"/>
          <w:szCs w:val="18"/>
        </w:rPr>
        <w:t> (Taraflarca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Devir olan şirketlerden her birinin,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a) Sermayelerinin karşılıksız kalıp kalmadığının,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Şirket özvarlıklarının,</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Alacaklıların alacaklarının tehlikeye düşmediğinin tespitine ilişkin </w:t>
      </w:r>
      <w:r>
        <w:rPr>
          <w:rStyle w:val="Gl"/>
          <w:rFonts w:ascii="Verdana" w:hAnsi="Verdana"/>
          <w:color w:val="000000"/>
          <w:sz w:val="18"/>
          <w:szCs w:val="18"/>
        </w:rPr>
        <w:t>YMM veya SMMM raporu</w:t>
      </w:r>
      <w:r>
        <w:rPr>
          <w:rFonts w:ascii="Verdana" w:hAnsi="Verdana"/>
          <w:color w:val="000000"/>
          <w:sz w:val="18"/>
          <w:szCs w:val="18"/>
        </w:rPr>
        <w:t> ya da denetime tabi şirketlerde denetçinin bu tespitlere ilişkin raporu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Yukarıdaki raporda alacaklıların alacaklarının tehlikeye düşmediğinin </w:t>
      </w:r>
      <w:r>
        <w:rPr>
          <w:rFonts w:ascii="Verdana" w:hAnsi="Verdana"/>
          <w:color w:val="000000"/>
          <w:sz w:val="18"/>
          <w:szCs w:val="18"/>
          <w:u w:val="single"/>
        </w:rPr>
        <w:t>gösterilmemesi durumunda</w:t>
      </w:r>
      <w:r>
        <w:rPr>
          <w:rFonts w:ascii="Verdana" w:hAnsi="Verdana"/>
          <w:color w:val="000000"/>
          <w:sz w:val="18"/>
          <w:szCs w:val="18"/>
        </w:rPr>
        <w:t>, söz konusu alacakların teminat altına alındığına dair </w:t>
      </w:r>
      <w:r>
        <w:rPr>
          <w:rStyle w:val="Gl"/>
          <w:rFonts w:ascii="Verdana" w:hAnsi="Verdana"/>
          <w:color w:val="000000"/>
          <w:sz w:val="18"/>
          <w:szCs w:val="18"/>
        </w:rPr>
        <w:t>yönetim organı beyanı</w:t>
      </w:r>
      <w:r>
        <w:rPr>
          <w:rFonts w:ascii="Verdana" w:hAnsi="Verdana"/>
          <w:color w:val="000000"/>
          <w:sz w:val="18"/>
          <w:szCs w:val="18"/>
        </w:rPr>
        <w:t>(devir olan şirket yetkililerce imzalı 2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5- Devir olan şirketlerin tapu, trafik, gemi ve fikri mülkiyet sicilleri ile benzeri sicillerde kayıtlı malvarlığının bulunması halinde, bunların gerçeğe uygun değerlerinin tespitinin yapıldığı </w:t>
      </w:r>
      <w:r>
        <w:rPr>
          <w:rStyle w:val="Gl"/>
          <w:rFonts w:ascii="Verdana" w:hAnsi="Verdana"/>
          <w:color w:val="000000"/>
          <w:sz w:val="18"/>
          <w:szCs w:val="18"/>
        </w:rPr>
        <w:t>YMM veya SMMM raporu</w:t>
      </w:r>
      <w:r>
        <w:rPr>
          <w:rFonts w:ascii="Verdana" w:hAnsi="Verdana"/>
          <w:color w:val="000000"/>
          <w:sz w:val="18"/>
          <w:szCs w:val="18"/>
        </w:rPr>
        <w:t>; denetime tabi şirketlerde denetçinin bu tespitlere ilişkin raporu (Devir olan her bir şirket için ayrı ayrı 2’ şer adet + Bildirimde bulunulacak sicil mercii sayısı kadar suret)</w:t>
      </w:r>
      <w:proofErr w:type="gramEnd"/>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Devir olan şirketlerin tapu, trafik, gemi ve fikri mülkiyet sicilleri ile benzeri sicillerde kayıtlı malvarlığı bulunması halinde,</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Bu </w:t>
      </w:r>
      <w:r>
        <w:rPr>
          <w:rStyle w:val="Gl"/>
          <w:rFonts w:ascii="Verdana" w:hAnsi="Verdana"/>
          <w:color w:val="000000"/>
          <w:sz w:val="18"/>
          <w:szCs w:val="18"/>
        </w:rPr>
        <w:t>mal ve hakların listesi</w:t>
      </w:r>
      <w:r>
        <w:rPr>
          <w:rFonts w:ascii="Verdana" w:hAnsi="Verdana"/>
          <w:color w:val="000000"/>
          <w:sz w:val="18"/>
          <w:szCs w:val="18"/>
        </w:rPr>
        <w: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(Devir olan şirket yetkililerince imzalanmış 2’ şer adet + Bildirimde bulunulacak sicil mercii sayısı kadar suret)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Devir olan şirketlerin tapu, trafik, gemi ve fikri mülkiyet sicilleri ile benzeri sicillerde kayıtlı malvarlığı </w:t>
      </w:r>
      <w:r>
        <w:rPr>
          <w:rFonts w:ascii="Verdana" w:hAnsi="Verdana"/>
          <w:color w:val="000000"/>
          <w:sz w:val="18"/>
          <w:szCs w:val="18"/>
          <w:u w:val="single"/>
        </w:rPr>
        <w:t>bulunmaması</w:t>
      </w:r>
      <w:r>
        <w:rPr>
          <w:rFonts w:ascii="Verdana" w:hAnsi="Verdana"/>
          <w:color w:val="000000"/>
          <w:sz w:val="18"/>
          <w:szCs w:val="18"/>
        </w:rPr>
        <w:t> halinde ise, </w:t>
      </w:r>
      <w:r>
        <w:rPr>
          <w:rStyle w:val="Gl"/>
          <w:rFonts w:ascii="Verdana" w:hAnsi="Verdana"/>
          <w:color w:val="000000"/>
          <w:sz w:val="18"/>
          <w:szCs w:val="18"/>
        </w:rPr>
        <w:t>özel sicile kaydı gereken mal ve hakkın </w:t>
      </w:r>
      <w:r>
        <w:rPr>
          <w:rStyle w:val="Gl"/>
          <w:rFonts w:ascii="Verdana" w:hAnsi="Verdana"/>
          <w:color w:val="000000"/>
          <w:sz w:val="18"/>
          <w:szCs w:val="18"/>
          <w:u w:val="single"/>
        </w:rPr>
        <w:t>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 (Devir olan şirket yetkililerince imzalanmış 2’ şer adet)</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6C1624" w:rsidRDefault="006C1624" w:rsidP="006C1624">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Bakanlık veya diğer resmi kurumların iznine veya uygun görüşüne tabi olunması halinde, bu izin veya uygun görüş yazısı.</w:t>
      </w:r>
    </w:p>
    <w:p w:rsidR="00A436A0" w:rsidRPr="006C1624" w:rsidRDefault="00A436A0" w:rsidP="006C1624"/>
    <w:sectPr w:rsidR="00A436A0" w:rsidRPr="006C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9D"/>
    <w:multiLevelType w:val="multilevel"/>
    <w:tmpl w:val="D6A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74F3"/>
    <w:multiLevelType w:val="multilevel"/>
    <w:tmpl w:val="C5B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55CA"/>
    <w:multiLevelType w:val="multilevel"/>
    <w:tmpl w:val="D4BE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549CF"/>
    <w:multiLevelType w:val="multilevel"/>
    <w:tmpl w:val="BDA6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62073"/>
    <w:multiLevelType w:val="multilevel"/>
    <w:tmpl w:val="0ACC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1618"/>
    <w:multiLevelType w:val="multilevel"/>
    <w:tmpl w:val="A69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E3677"/>
    <w:multiLevelType w:val="multilevel"/>
    <w:tmpl w:val="5BFA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E6EEE"/>
    <w:multiLevelType w:val="multilevel"/>
    <w:tmpl w:val="D1C8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2548F"/>
    <w:multiLevelType w:val="multilevel"/>
    <w:tmpl w:val="82C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E67C4"/>
    <w:multiLevelType w:val="multilevel"/>
    <w:tmpl w:val="33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568C7"/>
    <w:multiLevelType w:val="multilevel"/>
    <w:tmpl w:val="AB82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6225B"/>
    <w:multiLevelType w:val="multilevel"/>
    <w:tmpl w:val="6FA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462167"/>
    <w:multiLevelType w:val="multilevel"/>
    <w:tmpl w:val="5364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62947"/>
    <w:multiLevelType w:val="multilevel"/>
    <w:tmpl w:val="95D2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F6E45"/>
    <w:multiLevelType w:val="multilevel"/>
    <w:tmpl w:val="1A98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D6E0E"/>
    <w:multiLevelType w:val="multilevel"/>
    <w:tmpl w:val="A89A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5"/>
  </w:num>
  <w:num w:numId="4">
    <w:abstractNumId w:val="2"/>
  </w:num>
  <w:num w:numId="5">
    <w:abstractNumId w:val="0"/>
  </w:num>
  <w:num w:numId="6">
    <w:abstractNumId w:val="6"/>
  </w:num>
  <w:num w:numId="7">
    <w:abstractNumId w:val="4"/>
  </w:num>
  <w:num w:numId="8">
    <w:abstractNumId w:val="8"/>
  </w:num>
  <w:num w:numId="9">
    <w:abstractNumId w:val="12"/>
  </w:num>
  <w:num w:numId="10">
    <w:abstractNumId w:val="3"/>
  </w:num>
  <w:num w:numId="11">
    <w:abstractNumId w:val="10"/>
  </w:num>
  <w:num w:numId="12">
    <w:abstractNumId w:val="5"/>
  </w:num>
  <w:num w:numId="13">
    <w:abstractNumId w:val="7"/>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10690C"/>
    <w:rsid w:val="00195D48"/>
    <w:rsid w:val="00231828"/>
    <w:rsid w:val="003A118C"/>
    <w:rsid w:val="0044191D"/>
    <w:rsid w:val="004C07BD"/>
    <w:rsid w:val="004D2AE4"/>
    <w:rsid w:val="00625688"/>
    <w:rsid w:val="0064030A"/>
    <w:rsid w:val="006B6539"/>
    <w:rsid w:val="006C1624"/>
    <w:rsid w:val="00881111"/>
    <w:rsid w:val="009759C6"/>
    <w:rsid w:val="009D1399"/>
    <w:rsid w:val="00A436A0"/>
    <w:rsid w:val="00B43F07"/>
    <w:rsid w:val="00B87989"/>
    <w:rsid w:val="00BE77E9"/>
    <w:rsid w:val="00BF7E69"/>
    <w:rsid w:val="00CD4040"/>
    <w:rsid w:val="00D654FE"/>
    <w:rsid w:val="00D94920"/>
    <w:rsid w:val="00DA491C"/>
    <w:rsid w:val="00DC4368"/>
    <w:rsid w:val="00ED2890"/>
    <w:rsid w:val="00F5157F"/>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996">
      <w:bodyDiv w:val="1"/>
      <w:marLeft w:val="0"/>
      <w:marRight w:val="0"/>
      <w:marTop w:val="0"/>
      <w:marBottom w:val="0"/>
      <w:divBdr>
        <w:top w:val="none" w:sz="0" w:space="0" w:color="auto"/>
        <w:left w:val="none" w:sz="0" w:space="0" w:color="auto"/>
        <w:bottom w:val="none" w:sz="0" w:space="0" w:color="auto"/>
        <w:right w:val="none" w:sz="0" w:space="0" w:color="auto"/>
      </w:divBdr>
      <w:divsChild>
        <w:div w:id="1885868046">
          <w:marLeft w:val="0"/>
          <w:marRight w:val="0"/>
          <w:marTop w:val="0"/>
          <w:marBottom w:val="135"/>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
          </w:divsChild>
        </w:div>
        <w:div w:id="132021627">
          <w:marLeft w:val="0"/>
          <w:marRight w:val="0"/>
          <w:marTop w:val="0"/>
          <w:marBottom w:val="150"/>
          <w:divBdr>
            <w:top w:val="none" w:sz="0" w:space="0" w:color="auto"/>
            <w:left w:val="none" w:sz="0" w:space="0" w:color="auto"/>
            <w:bottom w:val="none" w:sz="0" w:space="0" w:color="auto"/>
            <w:right w:val="none" w:sz="0" w:space="0" w:color="auto"/>
          </w:divBdr>
        </w:div>
      </w:divsChild>
    </w:div>
    <w:div w:id="165444282">
      <w:bodyDiv w:val="1"/>
      <w:marLeft w:val="0"/>
      <w:marRight w:val="0"/>
      <w:marTop w:val="0"/>
      <w:marBottom w:val="0"/>
      <w:divBdr>
        <w:top w:val="none" w:sz="0" w:space="0" w:color="auto"/>
        <w:left w:val="none" w:sz="0" w:space="0" w:color="auto"/>
        <w:bottom w:val="none" w:sz="0" w:space="0" w:color="auto"/>
        <w:right w:val="none" w:sz="0" w:space="0" w:color="auto"/>
      </w:divBdr>
      <w:divsChild>
        <w:div w:id="1295599972">
          <w:marLeft w:val="0"/>
          <w:marRight w:val="0"/>
          <w:marTop w:val="0"/>
          <w:marBottom w:val="135"/>
          <w:divBdr>
            <w:top w:val="none" w:sz="0" w:space="0" w:color="auto"/>
            <w:left w:val="none" w:sz="0" w:space="0" w:color="auto"/>
            <w:bottom w:val="none" w:sz="0" w:space="0" w:color="auto"/>
            <w:right w:val="none" w:sz="0" w:space="0" w:color="auto"/>
          </w:divBdr>
          <w:divsChild>
            <w:div w:id="86507659">
              <w:marLeft w:val="0"/>
              <w:marRight w:val="0"/>
              <w:marTop w:val="0"/>
              <w:marBottom w:val="0"/>
              <w:divBdr>
                <w:top w:val="none" w:sz="0" w:space="0" w:color="auto"/>
                <w:left w:val="none" w:sz="0" w:space="0" w:color="auto"/>
                <w:bottom w:val="none" w:sz="0" w:space="0" w:color="auto"/>
                <w:right w:val="none" w:sz="0" w:space="0" w:color="auto"/>
              </w:divBdr>
            </w:div>
          </w:divsChild>
        </w:div>
        <w:div w:id="1589459912">
          <w:marLeft w:val="0"/>
          <w:marRight w:val="0"/>
          <w:marTop w:val="0"/>
          <w:marBottom w:val="150"/>
          <w:divBdr>
            <w:top w:val="none" w:sz="0" w:space="0" w:color="auto"/>
            <w:left w:val="none" w:sz="0" w:space="0" w:color="auto"/>
            <w:bottom w:val="none" w:sz="0" w:space="0" w:color="auto"/>
            <w:right w:val="none" w:sz="0" w:space="0" w:color="auto"/>
          </w:divBdr>
        </w:div>
      </w:divsChild>
    </w:div>
    <w:div w:id="2834655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401">
          <w:marLeft w:val="0"/>
          <w:marRight w:val="0"/>
          <w:marTop w:val="0"/>
          <w:marBottom w:val="135"/>
          <w:divBdr>
            <w:top w:val="none" w:sz="0" w:space="0" w:color="auto"/>
            <w:left w:val="none" w:sz="0" w:space="0" w:color="auto"/>
            <w:bottom w:val="none" w:sz="0" w:space="0" w:color="auto"/>
            <w:right w:val="none" w:sz="0" w:space="0" w:color="auto"/>
          </w:divBdr>
          <w:divsChild>
            <w:div w:id="1684504040">
              <w:marLeft w:val="0"/>
              <w:marRight w:val="0"/>
              <w:marTop w:val="0"/>
              <w:marBottom w:val="0"/>
              <w:divBdr>
                <w:top w:val="none" w:sz="0" w:space="0" w:color="auto"/>
                <w:left w:val="none" w:sz="0" w:space="0" w:color="auto"/>
                <w:bottom w:val="none" w:sz="0" w:space="0" w:color="auto"/>
                <w:right w:val="none" w:sz="0" w:space="0" w:color="auto"/>
              </w:divBdr>
            </w:div>
          </w:divsChild>
        </w:div>
        <w:div w:id="650207900">
          <w:marLeft w:val="0"/>
          <w:marRight w:val="0"/>
          <w:marTop w:val="0"/>
          <w:marBottom w:val="150"/>
          <w:divBdr>
            <w:top w:val="none" w:sz="0" w:space="0" w:color="auto"/>
            <w:left w:val="none" w:sz="0" w:space="0" w:color="auto"/>
            <w:bottom w:val="none" w:sz="0" w:space="0" w:color="auto"/>
            <w:right w:val="none" w:sz="0" w:space="0" w:color="auto"/>
          </w:divBdr>
        </w:div>
      </w:divsChild>
    </w:div>
    <w:div w:id="486945735">
      <w:bodyDiv w:val="1"/>
      <w:marLeft w:val="0"/>
      <w:marRight w:val="0"/>
      <w:marTop w:val="0"/>
      <w:marBottom w:val="0"/>
      <w:divBdr>
        <w:top w:val="none" w:sz="0" w:space="0" w:color="auto"/>
        <w:left w:val="none" w:sz="0" w:space="0" w:color="auto"/>
        <w:bottom w:val="none" w:sz="0" w:space="0" w:color="auto"/>
        <w:right w:val="none" w:sz="0" w:space="0" w:color="auto"/>
      </w:divBdr>
      <w:divsChild>
        <w:div w:id="2092391218">
          <w:marLeft w:val="0"/>
          <w:marRight w:val="0"/>
          <w:marTop w:val="0"/>
          <w:marBottom w:val="135"/>
          <w:divBdr>
            <w:top w:val="none" w:sz="0" w:space="0" w:color="auto"/>
            <w:left w:val="none" w:sz="0" w:space="0" w:color="auto"/>
            <w:bottom w:val="none" w:sz="0" w:space="0" w:color="auto"/>
            <w:right w:val="none" w:sz="0" w:space="0" w:color="auto"/>
          </w:divBdr>
          <w:divsChild>
            <w:div w:id="288517781">
              <w:marLeft w:val="0"/>
              <w:marRight w:val="0"/>
              <w:marTop w:val="0"/>
              <w:marBottom w:val="0"/>
              <w:divBdr>
                <w:top w:val="none" w:sz="0" w:space="0" w:color="auto"/>
                <w:left w:val="none" w:sz="0" w:space="0" w:color="auto"/>
                <w:bottom w:val="none" w:sz="0" w:space="0" w:color="auto"/>
                <w:right w:val="none" w:sz="0" w:space="0" w:color="auto"/>
              </w:divBdr>
            </w:div>
          </w:divsChild>
        </w:div>
        <w:div w:id="468132287">
          <w:marLeft w:val="0"/>
          <w:marRight w:val="0"/>
          <w:marTop w:val="0"/>
          <w:marBottom w:val="150"/>
          <w:divBdr>
            <w:top w:val="none" w:sz="0" w:space="0" w:color="auto"/>
            <w:left w:val="none" w:sz="0" w:space="0" w:color="auto"/>
            <w:bottom w:val="none" w:sz="0" w:space="0" w:color="auto"/>
            <w:right w:val="none" w:sz="0" w:space="0" w:color="auto"/>
          </w:divBdr>
        </w:div>
      </w:divsChild>
    </w:div>
    <w:div w:id="502822873">
      <w:bodyDiv w:val="1"/>
      <w:marLeft w:val="0"/>
      <w:marRight w:val="0"/>
      <w:marTop w:val="0"/>
      <w:marBottom w:val="0"/>
      <w:divBdr>
        <w:top w:val="none" w:sz="0" w:space="0" w:color="auto"/>
        <w:left w:val="none" w:sz="0" w:space="0" w:color="auto"/>
        <w:bottom w:val="none" w:sz="0" w:space="0" w:color="auto"/>
        <w:right w:val="none" w:sz="0" w:space="0" w:color="auto"/>
      </w:divBdr>
      <w:divsChild>
        <w:div w:id="1089737949">
          <w:marLeft w:val="0"/>
          <w:marRight w:val="0"/>
          <w:marTop w:val="0"/>
          <w:marBottom w:val="135"/>
          <w:divBdr>
            <w:top w:val="none" w:sz="0" w:space="0" w:color="auto"/>
            <w:left w:val="none" w:sz="0" w:space="0" w:color="auto"/>
            <w:bottom w:val="none" w:sz="0" w:space="0" w:color="auto"/>
            <w:right w:val="none" w:sz="0" w:space="0" w:color="auto"/>
          </w:divBdr>
          <w:divsChild>
            <w:div w:id="1686134876">
              <w:marLeft w:val="0"/>
              <w:marRight w:val="0"/>
              <w:marTop w:val="0"/>
              <w:marBottom w:val="0"/>
              <w:divBdr>
                <w:top w:val="none" w:sz="0" w:space="0" w:color="auto"/>
                <w:left w:val="none" w:sz="0" w:space="0" w:color="auto"/>
                <w:bottom w:val="none" w:sz="0" w:space="0" w:color="auto"/>
                <w:right w:val="none" w:sz="0" w:space="0" w:color="auto"/>
              </w:divBdr>
            </w:div>
          </w:divsChild>
        </w:div>
        <w:div w:id="1179661263">
          <w:marLeft w:val="0"/>
          <w:marRight w:val="0"/>
          <w:marTop w:val="0"/>
          <w:marBottom w:val="150"/>
          <w:divBdr>
            <w:top w:val="none" w:sz="0" w:space="0" w:color="auto"/>
            <w:left w:val="none" w:sz="0" w:space="0" w:color="auto"/>
            <w:bottom w:val="none" w:sz="0" w:space="0" w:color="auto"/>
            <w:right w:val="none" w:sz="0" w:space="0" w:color="auto"/>
          </w:divBdr>
        </w:div>
      </w:divsChild>
    </w:div>
    <w:div w:id="584457951">
      <w:bodyDiv w:val="1"/>
      <w:marLeft w:val="0"/>
      <w:marRight w:val="0"/>
      <w:marTop w:val="0"/>
      <w:marBottom w:val="0"/>
      <w:divBdr>
        <w:top w:val="none" w:sz="0" w:space="0" w:color="auto"/>
        <w:left w:val="none" w:sz="0" w:space="0" w:color="auto"/>
        <w:bottom w:val="none" w:sz="0" w:space="0" w:color="auto"/>
        <w:right w:val="none" w:sz="0" w:space="0" w:color="auto"/>
      </w:divBdr>
      <w:divsChild>
        <w:div w:id="1325622281">
          <w:marLeft w:val="0"/>
          <w:marRight w:val="0"/>
          <w:marTop w:val="0"/>
          <w:marBottom w:val="135"/>
          <w:divBdr>
            <w:top w:val="none" w:sz="0" w:space="0" w:color="auto"/>
            <w:left w:val="none" w:sz="0" w:space="0" w:color="auto"/>
            <w:bottom w:val="none" w:sz="0" w:space="0" w:color="auto"/>
            <w:right w:val="none" w:sz="0" w:space="0" w:color="auto"/>
          </w:divBdr>
          <w:divsChild>
            <w:div w:id="1224560180">
              <w:marLeft w:val="0"/>
              <w:marRight w:val="0"/>
              <w:marTop w:val="0"/>
              <w:marBottom w:val="0"/>
              <w:divBdr>
                <w:top w:val="none" w:sz="0" w:space="0" w:color="auto"/>
                <w:left w:val="none" w:sz="0" w:space="0" w:color="auto"/>
                <w:bottom w:val="none" w:sz="0" w:space="0" w:color="auto"/>
                <w:right w:val="none" w:sz="0" w:space="0" w:color="auto"/>
              </w:divBdr>
            </w:div>
          </w:divsChild>
        </w:div>
        <w:div w:id="1363746722">
          <w:marLeft w:val="0"/>
          <w:marRight w:val="0"/>
          <w:marTop w:val="0"/>
          <w:marBottom w:val="150"/>
          <w:divBdr>
            <w:top w:val="none" w:sz="0" w:space="0" w:color="auto"/>
            <w:left w:val="none" w:sz="0" w:space="0" w:color="auto"/>
            <w:bottom w:val="none" w:sz="0" w:space="0" w:color="auto"/>
            <w:right w:val="none" w:sz="0" w:space="0" w:color="auto"/>
          </w:divBdr>
        </w:div>
      </w:divsChild>
    </w:div>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775831776">
      <w:bodyDiv w:val="1"/>
      <w:marLeft w:val="0"/>
      <w:marRight w:val="0"/>
      <w:marTop w:val="0"/>
      <w:marBottom w:val="0"/>
      <w:divBdr>
        <w:top w:val="none" w:sz="0" w:space="0" w:color="auto"/>
        <w:left w:val="none" w:sz="0" w:space="0" w:color="auto"/>
        <w:bottom w:val="none" w:sz="0" w:space="0" w:color="auto"/>
        <w:right w:val="none" w:sz="0" w:space="0" w:color="auto"/>
      </w:divBdr>
      <w:divsChild>
        <w:div w:id="1228801298">
          <w:marLeft w:val="0"/>
          <w:marRight w:val="0"/>
          <w:marTop w:val="0"/>
          <w:marBottom w:val="135"/>
          <w:divBdr>
            <w:top w:val="none" w:sz="0" w:space="0" w:color="auto"/>
            <w:left w:val="none" w:sz="0" w:space="0" w:color="auto"/>
            <w:bottom w:val="none" w:sz="0" w:space="0" w:color="auto"/>
            <w:right w:val="none" w:sz="0" w:space="0" w:color="auto"/>
          </w:divBdr>
          <w:divsChild>
            <w:div w:id="794177141">
              <w:marLeft w:val="0"/>
              <w:marRight w:val="0"/>
              <w:marTop w:val="0"/>
              <w:marBottom w:val="0"/>
              <w:divBdr>
                <w:top w:val="none" w:sz="0" w:space="0" w:color="auto"/>
                <w:left w:val="none" w:sz="0" w:space="0" w:color="auto"/>
                <w:bottom w:val="none" w:sz="0" w:space="0" w:color="auto"/>
                <w:right w:val="none" w:sz="0" w:space="0" w:color="auto"/>
              </w:divBdr>
            </w:div>
          </w:divsChild>
        </w:div>
        <w:div w:id="466359942">
          <w:marLeft w:val="0"/>
          <w:marRight w:val="0"/>
          <w:marTop w:val="0"/>
          <w:marBottom w:val="150"/>
          <w:divBdr>
            <w:top w:val="none" w:sz="0" w:space="0" w:color="auto"/>
            <w:left w:val="none" w:sz="0" w:space="0" w:color="auto"/>
            <w:bottom w:val="none" w:sz="0" w:space="0" w:color="auto"/>
            <w:right w:val="none" w:sz="0" w:space="0" w:color="auto"/>
          </w:divBdr>
        </w:div>
      </w:divsChild>
    </w:div>
    <w:div w:id="984967896">
      <w:bodyDiv w:val="1"/>
      <w:marLeft w:val="0"/>
      <w:marRight w:val="0"/>
      <w:marTop w:val="0"/>
      <w:marBottom w:val="0"/>
      <w:divBdr>
        <w:top w:val="none" w:sz="0" w:space="0" w:color="auto"/>
        <w:left w:val="none" w:sz="0" w:space="0" w:color="auto"/>
        <w:bottom w:val="none" w:sz="0" w:space="0" w:color="auto"/>
        <w:right w:val="none" w:sz="0" w:space="0" w:color="auto"/>
      </w:divBdr>
      <w:divsChild>
        <w:div w:id="1417629825">
          <w:marLeft w:val="0"/>
          <w:marRight w:val="0"/>
          <w:marTop w:val="0"/>
          <w:marBottom w:val="135"/>
          <w:divBdr>
            <w:top w:val="none" w:sz="0" w:space="0" w:color="auto"/>
            <w:left w:val="none" w:sz="0" w:space="0" w:color="auto"/>
            <w:bottom w:val="none" w:sz="0" w:space="0" w:color="auto"/>
            <w:right w:val="none" w:sz="0" w:space="0" w:color="auto"/>
          </w:divBdr>
          <w:divsChild>
            <w:div w:id="1020356951">
              <w:marLeft w:val="0"/>
              <w:marRight w:val="0"/>
              <w:marTop w:val="0"/>
              <w:marBottom w:val="0"/>
              <w:divBdr>
                <w:top w:val="none" w:sz="0" w:space="0" w:color="auto"/>
                <w:left w:val="none" w:sz="0" w:space="0" w:color="auto"/>
                <w:bottom w:val="none" w:sz="0" w:space="0" w:color="auto"/>
                <w:right w:val="none" w:sz="0" w:space="0" w:color="auto"/>
              </w:divBdr>
            </w:div>
          </w:divsChild>
        </w:div>
        <w:div w:id="715815272">
          <w:marLeft w:val="0"/>
          <w:marRight w:val="0"/>
          <w:marTop w:val="0"/>
          <w:marBottom w:val="150"/>
          <w:divBdr>
            <w:top w:val="none" w:sz="0" w:space="0" w:color="auto"/>
            <w:left w:val="none" w:sz="0" w:space="0" w:color="auto"/>
            <w:bottom w:val="none" w:sz="0" w:space="0" w:color="auto"/>
            <w:right w:val="none" w:sz="0" w:space="0" w:color="auto"/>
          </w:divBdr>
        </w:div>
      </w:divsChild>
    </w:div>
    <w:div w:id="998465571">
      <w:bodyDiv w:val="1"/>
      <w:marLeft w:val="0"/>
      <w:marRight w:val="0"/>
      <w:marTop w:val="0"/>
      <w:marBottom w:val="0"/>
      <w:divBdr>
        <w:top w:val="none" w:sz="0" w:space="0" w:color="auto"/>
        <w:left w:val="none" w:sz="0" w:space="0" w:color="auto"/>
        <w:bottom w:val="none" w:sz="0" w:space="0" w:color="auto"/>
        <w:right w:val="none" w:sz="0" w:space="0" w:color="auto"/>
      </w:divBdr>
      <w:divsChild>
        <w:div w:id="238826599">
          <w:marLeft w:val="0"/>
          <w:marRight w:val="0"/>
          <w:marTop w:val="0"/>
          <w:marBottom w:val="135"/>
          <w:divBdr>
            <w:top w:val="none" w:sz="0" w:space="0" w:color="auto"/>
            <w:left w:val="none" w:sz="0" w:space="0" w:color="auto"/>
            <w:bottom w:val="none" w:sz="0" w:space="0" w:color="auto"/>
            <w:right w:val="none" w:sz="0" w:space="0" w:color="auto"/>
          </w:divBdr>
          <w:divsChild>
            <w:div w:id="1007709876">
              <w:marLeft w:val="0"/>
              <w:marRight w:val="0"/>
              <w:marTop w:val="0"/>
              <w:marBottom w:val="0"/>
              <w:divBdr>
                <w:top w:val="none" w:sz="0" w:space="0" w:color="auto"/>
                <w:left w:val="none" w:sz="0" w:space="0" w:color="auto"/>
                <w:bottom w:val="none" w:sz="0" w:space="0" w:color="auto"/>
                <w:right w:val="none" w:sz="0" w:space="0" w:color="auto"/>
              </w:divBdr>
            </w:div>
          </w:divsChild>
        </w:div>
        <w:div w:id="1883595274">
          <w:marLeft w:val="0"/>
          <w:marRight w:val="0"/>
          <w:marTop w:val="0"/>
          <w:marBottom w:val="150"/>
          <w:divBdr>
            <w:top w:val="none" w:sz="0" w:space="0" w:color="auto"/>
            <w:left w:val="none" w:sz="0" w:space="0" w:color="auto"/>
            <w:bottom w:val="none" w:sz="0" w:space="0" w:color="auto"/>
            <w:right w:val="none" w:sz="0" w:space="0" w:color="auto"/>
          </w:divBdr>
        </w:div>
      </w:divsChild>
    </w:div>
    <w:div w:id="1247886615">
      <w:bodyDiv w:val="1"/>
      <w:marLeft w:val="0"/>
      <w:marRight w:val="0"/>
      <w:marTop w:val="0"/>
      <w:marBottom w:val="0"/>
      <w:divBdr>
        <w:top w:val="none" w:sz="0" w:space="0" w:color="auto"/>
        <w:left w:val="none" w:sz="0" w:space="0" w:color="auto"/>
        <w:bottom w:val="none" w:sz="0" w:space="0" w:color="auto"/>
        <w:right w:val="none" w:sz="0" w:space="0" w:color="auto"/>
      </w:divBdr>
      <w:divsChild>
        <w:div w:id="241987409">
          <w:marLeft w:val="0"/>
          <w:marRight w:val="0"/>
          <w:marTop w:val="0"/>
          <w:marBottom w:val="135"/>
          <w:divBdr>
            <w:top w:val="none" w:sz="0" w:space="0" w:color="auto"/>
            <w:left w:val="none" w:sz="0" w:space="0" w:color="auto"/>
            <w:bottom w:val="none" w:sz="0" w:space="0" w:color="auto"/>
            <w:right w:val="none" w:sz="0" w:space="0" w:color="auto"/>
          </w:divBdr>
          <w:divsChild>
            <w:div w:id="420373605">
              <w:marLeft w:val="0"/>
              <w:marRight w:val="0"/>
              <w:marTop w:val="0"/>
              <w:marBottom w:val="0"/>
              <w:divBdr>
                <w:top w:val="none" w:sz="0" w:space="0" w:color="auto"/>
                <w:left w:val="none" w:sz="0" w:space="0" w:color="auto"/>
                <w:bottom w:val="none" w:sz="0" w:space="0" w:color="auto"/>
                <w:right w:val="none" w:sz="0" w:space="0" w:color="auto"/>
              </w:divBdr>
            </w:div>
          </w:divsChild>
        </w:div>
        <w:div w:id="160629645">
          <w:marLeft w:val="0"/>
          <w:marRight w:val="0"/>
          <w:marTop w:val="0"/>
          <w:marBottom w:val="150"/>
          <w:divBdr>
            <w:top w:val="none" w:sz="0" w:space="0" w:color="auto"/>
            <w:left w:val="none" w:sz="0" w:space="0" w:color="auto"/>
            <w:bottom w:val="none" w:sz="0" w:space="0" w:color="auto"/>
            <w:right w:val="none" w:sz="0" w:space="0" w:color="auto"/>
          </w:divBdr>
        </w:div>
      </w:divsChild>
    </w:div>
    <w:div w:id="1257861012">
      <w:bodyDiv w:val="1"/>
      <w:marLeft w:val="0"/>
      <w:marRight w:val="0"/>
      <w:marTop w:val="0"/>
      <w:marBottom w:val="0"/>
      <w:divBdr>
        <w:top w:val="none" w:sz="0" w:space="0" w:color="auto"/>
        <w:left w:val="none" w:sz="0" w:space="0" w:color="auto"/>
        <w:bottom w:val="none" w:sz="0" w:space="0" w:color="auto"/>
        <w:right w:val="none" w:sz="0" w:space="0" w:color="auto"/>
      </w:divBdr>
      <w:divsChild>
        <w:div w:id="741292150">
          <w:marLeft w:val="0"/>
          <w:marRight w:val="0"/>
          <w:marTop w:val="0"/>
          <w:marBottom w:val="135"/>
          <w:divBdr>
            <w:top w:val="none" w:sz="0" w:space="0" w:color="auto"/>
            <w:left w:val="none" w:sz="0" w:space="0" w:color="auto"/>
            <w:bottom w:val="none" w:sz="0" w:space="0" w:color="auto"/>
            <w:right w:val="none" w:sz="0" w:space="0" w:color="auto"/>
          </w:divBdr>
          <w:divsChild>
            <w:div w:id="378823868">
              <w:marLeft w:val="0"/>
              <w:marRight w:val="0"/>
              <w:marTop w:val="0"/>
              <w:marBottom w:val="0"/>
              <w:divBdr>
                <w:top w:val="none" w:sz="0" w:space="0" w:color="auto"/>
                <w:left w:val="none" w:sz="0" w:space="0" w:color="auto"/>
                <w:bottom w:val="none" w:sz="0" w:space="0" w:color="auto"/>
                <w:right w:val="none" w:sz="0" w:space="0" w:color="auto"/>
              </w:divBdr>
            </w:div>
          </w:divsChild>
        </w:div>
        <w:div w:id="452018202">
          <w:marLeft w:val="0"/>
          <w:marRight w:val="0"/>
          <w:marTop w:val="0"/>
          <w:marBottom w:val="150"/>
          <w:divBdr>
            <w:top w:val="none" w:sz="0" w:space="0" w:color="auto"/>
            <w:left w:val="none" w:sz="0" w:space="0" w:color="auto"/>
            <w:bottom w:val="none" w:sz="0" w:space="0" w:color="auto"/>
            <w:right w:val="none" w:sz="0" w:space="0" w:color="auto"/>
          </w:divBdr>
        </w:div>
      </w:divsChild>
    </w:div>
    <w:div w:id="1335109284">
      <w:bodyDiv w:val="1"/>
      <w:marLeft w:val="0"/>
      <w:marRight w:val="0"/>
      <w:marTop w:val="0"/>
      <w:marBottom w:val="0"/>
      <w:divBdr>
        <w:top w:val="none" w:sz="0" w:space="0" w:color="auto"/>
        <w:left w:val="none" w:sz="0" w:space="0" w:color="auto"/>
        <w:bottom w:val="none" w:sz="0" w:space="0" w:color="auto"/>
        <w:right w:val="none" w:sz="0" w:space="0" w:color="auto"/>
      </w:divBdr>
      <w:divsChild>
        <w:div w:id="1223904977">
          <w:marLeft w:val="0"/>
          <w:marRight w:val="0"/>
          <w:marTop w:val="0"/>
          <w:marBottom w:val="135"/>
          <w:divBdr>
            <w:top w:val="none" w:sz="0" w:space="0" w:color="auto"/>
            <w:left w:val="none" w:sz="0" w:space="0" w:color="auto"/>
            <w:bottom w:val="none" w:sz="0" w:space="0" w:color="auto"/>
            <w:right w:val="none" w:sz="0" w:space="0" w:color="auto"/>
          </w:divBdr>
          <w:divsChild>
            <w:div w:id="1261647494">
              <w:marLeft w:val="0"/>
              <w:marRight w:val="0"/>
              <w:marTop w:val="0"/>
              <w:marBottom w:val="0"/>
              <w:divBdr>
                <w:top w:val="none" w:sz="0" w:space="0" w:color="auto"/>
                <w:left w:val="none" w:sz="0" w:space="0" w:color="auto"/>
                <w:bottom w:val="none" w:sz="0" w:space="0" w:color="auto"/>
                <w:right w:val="none" w:sz="0" w:space="0" w:color="auto"/>
              </w:divBdr>
            </w:div>
          </w:divsChild>
        </w:div>
        <w:div w:id="1187673128">
          <w:marLeft w:val="0"/>
          <w:marRight w:val="0"/>
          <w:marTop w:val="0"/>
          <w:marBottom w:val="150"/>
          <w:divBdr>
            <w:top w:val="none" w:sz="0" w:space="0" w:color="auto"/>
            <w:left w:val="none" w:sz="0" w:space="0" w:color="auto"/>
            <w:bottom w:val="none" w:sz="0" w:space="0" w:color="auto"/>
            <w:right w:val="none" w:sz="0" w:space="0" w:color="auto"/>
          </w:divBdr>
        </w:div>
      </w:divsChild>
    </w:div>
    <w:div w:id="1581908397">
      <w:bodyDiv w:val="1"/>
      <w:marLeft w:val="0"/>
      <w:marRight w:val="0"/>
      <w:marTop w:val="0"/>
      <w:marBottom w:val="0"/>
      <w:divBdr>
        <w:top w:val="none" w:sz="0" w:space="0" w:color="auto"/>
        <w:left w:val="none" w:sz="0" w:space="0" w:color="auto"/>
        <w:bottom w:val="none" w:sz="0" w:space="0" w:color="auto"/>
        <w:right w:val="none" w:sz="0" w:space="0" w:color="auto"/>
      </w:divBdr>
      <w:divsChild>
        <w:div w:id="691611797">
          <w:marLeft w:val="0"/>
          <w:marRight w:val="0"/>
          <w:marTop w:val="0"/>
          <w:marBottom w:val="135"/>
          <w:divBdr>
            <w:top w:val="none" w:sz="0" w:space="0" w:color="auto"/>
            <w:left w:val="none" w:sz="0" w:space="0" w:color="auto"/>
            <w:bottom w:val="none" w:sz="0" w:space="0" w:color="auto"/>
            <w:right w:val="none" w:sz="0" w:space="0" w:color="auto"/>
          </w:divBdr>
          <w:divsChild>
            <w:div w:id="415639649">
              <w:marLeft w:val="0"/>
              <w:marRight w:val="0"/>
              <w:marTop w:val="0"/>
              <w:marBottom w:val="0"/>
              <w:divBdr>
                <w:top w:val="none" w:sz="0" w:space="0" w:color="auto"/>
                <w:left w:val="none" w:sz="0" w:space="0" w:color="auto"/>
                <w:bottom w:val="none" w:sz="0" w:space="0" w:color="auto"/>
                <w:right w:val="none" w:sz="0" w:space="0" w:color="auto"/>
              </w:divBdr>
            </w:div>
          </w:divsChild>
        </w:div>
        <w:div w:id="1707366775">
          <w:marLeft w:val="0"/>
          <w:marRight w:val="0"/>
          <w:marTop w:val="0"/>
          <w:marBottom w:val="150"/>
          <w:divBdr>
            <w:top w:val="none" w:sz="0" w:space="0" w:color="auto"/>
            <w:left w:val="none" w:sz="0" w:space="0" w:color="auto"/>
            <w:bottom w:val="none" w:sz="0" w:space="0" w:color="auto"/>
            <w:right w:val="none" w:sz="0" w:space="0" w:color="auto"/>
          </w:divBdr>
        </w:div>
      </w:divsChild>
    </w:div>
    <w:div w:id="1634599682">
      <w:bodyDiv w:val="1"/>
      <w:marLeft w:val="0"/>
      <w:marRight w:val="0"/>
      <w:marTop w:val="0"/>
      <w:marBottom w:val="0"/>
      <w:divBdr>
        <w:top w:val="none" w:sz="0" w:space="0" w:color="auto"/>
        <w:left w:val="none" w:sz="0" w:space="0" w:color="auto"/>
        <w:bottom w:val="none" w:sz="0" w:space="0" w:color="auto"/>
        <w:right w:val="none" w:sz="0" w:space="0" w:color="auto"/>
      </w:divBdr>
      <w:divsChild>
        <w:div w:id="1816144356">
          <w:marLeft w:val="0"/>
          <w:marRight w:val="0"/>
          <w:marTop w:val="0"/>
          <w:marBottom w:val="135"/>
          <w:divBdr>
            <w:top w:val="none" w:sz="0" w:space="0" w:color="auto"/>
            <w:left w:val="none" w:sz="0" w:space="0" w:color="auto"/>
            <w:bottom w:val="none" w:sz="0" w:space="0" w:color="auto"/>
            <w:right w:val="none" w:sz="0" w:space="0" w:color="auto"/>
          </w:divBdr>
          <w:divsChild>
            <w:div w:id="82848687">
              <w:marLeft w:val="0"/>
              <w:marRight w:val="0"/>
              <w:marTop w:val="0"/>
              <w:marBottom w:val="0"/>
              <w:divBdr>
                <w:top w:val="none" w:sz="0" w:space="0" w:color="auto"/>
                <w:left w:val="none" w:sz="0" w:space="0" w:color="auto"/>
                <w:bottom w:val="none" w:sz="0" w:space="0" w:color="auto"/>
                <w:right w:val="none" w:sz="0" w:space="0" w:color="auto"/>
              </w:divBdr>
            </w:div>
          </w:divsChild>
        </w:div>
        <w:div w:id="1365717712">
          <w:marLeft w:val="0"/>
          <w:marRight w:val="0"/>
          <w:marTop w:val="0"/>
          <w:marBottom w:val="150"/>
          <w:divBdr>
            <w:top w:val="none" w:sz="0" w:space="0" w:color="auto"/>
            <w:left w:val="none" w:sz="0" w:space="0" w:color="auto"/>
            <w:bottom w:val="none" w:sz="0" w:space="0" w:color="auto"/>
            <w:right w:val="none" w:sz="0" w:space="0" w:color="auto"/>
          </w:divBdr>
        </w:div>
      </w:divsChild>
    </w:div>
    <w:div w:id="1645501464">
      <w:bodyDiv w:val="1"/>
      <w:marLeft w:val="0"/>
      <w:marRight w:val="0"/>
      <w:marTop w:val="0"/>
      <w:marBottom w:val="0"/>
      <w:divBdr>
        <w:top w:val="none" w:sz="0" w:space="0" w:color="auto"/>
        <w:left w:val="none" w:sz="0" w:space="0" w:color="auto"/>
        <w:bottom w:val="none" w:sz="0" w:space="0" w:color="auto"/>
        <w:right w:val="none" w:sz="0" w:space="0" w:color="auto"/>
      </w:divBdr>
      <w:divsChild>
        <w:div w:id="414940635">
          <w:marLeft w:val="0"/>
          <w:marRight w:val="0"/>
          <w:marTop w:val="0"/>
          <w:marBottom w:val="135"/>
          <w:divBdr>
            <w:top w:val="none" w:sz="0" w:space="0" w:color="auto"/>
            <w:left w:val="none" w:sz="0" w:space="0" w:color="auto"/>
            <w:bottom w:val="none" w:sz="0" w:space="0" w:color="auto"/>
            <w:right w:val="none" w:sz="0" w:space="0" w:color="auto"/>
          </w:divBdr>
          <w:divsChild>
            <w:div w:id="811605698">
              <w:marLeft w:val="0"/>
              <w:marRight w:val="0"/>
              <w:marTop w:val="0"/>
              <w:marBottom w:val="0"/>
              <w:divBdr>
                <w:top w:val="none" w:sz="0" w:space="0" w:color="auto"/>
                <w:left w:val="none" w:sz="0" w:space="0" w:color="auto"/>
                <w:bottom w:val="none" w:sz="0" w:space="0" w:color="auto"/>
                <w:right w:val="none" w:sz="0" w:space="0" w:color="auto"/>
              </w:divBdr>
            </w:div>
          </w:divsChild>
        </w:div>
        <w:div w:id="1953127753">
          <w:marLeft w:val="0"/>
          <w:marRight w:val="0"/>
          <w:marTop w:val="0"/>
          <w:marBottom w:val="150"/>
          <w:divBdr>
            <w:top w:val="none" w:sz="0" w:space="0" w:color="auto"/>
            <w:left w:val="none" w:sz="0" w:space="0" w:color="auto"/>
            <w:bottom w:val="none" w:sz="0" w:space="0" w:color="auto"/>
            <w:right w:val="none" w:sz="0" w:space="0" w:color="auto"/>
          </w:divBdr>
        </w:div>
      </w:divsChild>
    </w:div>
    <w:div w:id="1661231597">
      <w:bodyDiv w:val="1"/>
      <w:marLeft w:val="0"/>
      <w:marRight w:val="0"/>
      <w:marTop w:val="0"/>
      <w:marBottom w:val="0"/>
      <w:divBdr>
        <w:top w:val="none" w:sz="0" w:space="0" w:color="auto"/>
        <w:left w:val="none" w:sz="0" w:space="0" w:color="auto"/>
        <w:bottom w:val="none" w:sz="0" w:space="0" w:color="auto"/>
        <w:right w:val="none" w:sz="0" w:space="0" w:color="auto"/>
      </w:divBdr>
      <w:divsChild>
        <w:div w:id="1390111102">
          <w:marLeft w:val="0"/>
          <w:marRight w:val="0"/>
          <w:marTop w:val="0"/>
          <w:marBottom w:val="135"/>
          <w:divBdr>
            <w:top w:val="none" w:sz="0" w:space="0" w:color="auto"/>
            <w:left w:val="none" w:sz="0" w:space="0" w:color="auto"/>
            <w:bottom w:val="none" w:sz="0" w:space="0" w:color="auto"/>
            <w:right w:val="none" w:sz="0" w:space="0" w:color="auto"/>
          </w:divBdr>
          <w:divsChild>
            <w:div w:id="410204346">
              <w:marLeft w:val="0"/>
              <w:marRight w:val="0"/>
              <w:marTop w:val="0"/>
              <w:marBottom w:val="0"/>
              <w:divBdr>
                <w:top w:val="none" w:sz="0" w:space="0" w:color="auto"/>
                <w:left w:val="none" w:sz="0" w:space="0" w:color="auto"/>
                <w:bottom w:val="none" w:sz="0" w:space="0" w:color="auto"/>
                <w:right w:val="none" w:sz="0" w:space="0" w:color="auto"/>
              </w:divBdr>
            </w:div>
          </w:divsChild>
        </w:div>
        <w:div w:id="117572801">
          <w:marLeft w:val="0"/>
          <w:marRight w:val="0"/>
          <w:marTop w:val="0"/>
          <w:marBottom w:val="150"/>
          <w:divBdr>
            <w:top w:val="none" w:sz="0" w:space="0" w:color="auto"/>
            <w:left w:val="none" w:sz="0" w:space="0" w:color="auto"/>
            <w:bottom w:val="none" w:sz="0" w:space="0" w:color="auto"/>
            <w:right w:val="none" w:sz="0" w:space="0" w:color="auto"/>
          </w:divBdr>
        </w:div>
      </w:divsChild>
    </w:div>
    <w:div w:id="1662655882">
      <w:bodyDiv w:val="1"/>
      <w:marLeft w:val="0"/>
      <w:marRight w:val="0"/>
      <w:marTop w:val="0"/>
      <w:marBottom w:val="0"/>
      <w:divBdr>
        <w:top w:val="none" w:sz="0" w:space="0" w:color="auto"/>
        <w:left w:val="none" w:sz="0" w:space="0" w:color="auto"/>
        <w:bottom w:val="none" w:sz="0" w:space="0" w:color="auto"/>
        <w:right w:val="none" w:sz="0" w:space="0" w:color="auto"/>
      </w:divBdr>
      <w:divsChild>
        <w:div w:id="1072896170">
          <w:marLeft w:val="0"/>
          <w:marRight w:val="0"/>
          <w:marTop w:val="0"/>
          <w:marBottom w:val="135"/>
          <w:divBdr>
            <w:top w:val="none" w:sz="0" w:space="0" w:color="auto"/>
            <w:left w:val="none" w:sz="0" w:space="0" w:color="auto"/>
            <w:bottom w:val="none" w:sz="0" w:space="0" w:color="auto"/>
            <w:right w:val="none" w:sz="0" w:space="0" w:color="auto"/>
          </w:divBdr>
          <w:divsChild>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808592245">
          <w:marLeft w:val="0"/>
          <w:marRight w:val="0"/>
          <w:marTop w:val="0"/>
          <w:marBottom w:val="150"/>
          <w:divBdr>
            <w:top w:val="none" w:sz="0" w:space="0" w:color="auto"/>
            <w:left w:val="none" w:sz="0" w:space="0" w:color="auto"/>
            <w:bottom w:val="none" w:sz="0" w:space="0" w:color="auto"/>
            <w:right w:val="none" w:sz="0" w:space="0" w:color="auto"/>
          </w:divBdr>
        </w:div>
      </w:divsChild>
    </w:div>
    <w:div w:id="1999840838">
      <w:bodyDiv w:val="1"/>
      <w:marLeft w:val="0"/>
      <w:marRight w:val="0"/>
      <w:marTop w:val="0"/>
      <w:marBottom w:val="0"/>
      <w:divBdr>
        <w:top w:val="none" w:sz="0" w:space="0" w:color="auto"/>
        <w:left w:val="none" w:sz="0" w:space="0" w:color="auto"/>
        <w:bottom w:val="none" w:sz="0" w:space="0" w:color="auto"/>
        <w:right w:val="none" w:sz="0" w:space="0" w:color="auto"/>
      </w:divBdr>
      <w:divsChild>
        <w:div w:id="439420798">
          <w:marLeft w:val="0"/>
          <w:marRight w:val="0"/>
          <w:marTop w:val="0"/>
          <w:marBottom w:val="135"/>
          <w:divBdr>
            <w:top w:val="none" w:sz="0" w:space="0" w:color="auto"/>
            <w:left w:val="none" w:sz="0" w:space="0" w:color="auto"/>
            <w:bottom w:val="none" w:sz="0" w:space="0" w:color="auto"/>
            <w:right w:val="none" w:sz="0" w:space="0" w:color="auto"/>
          </w:divBdr>
          <w:divsChild>
            <w:div w:id="1891265237">
              <w:marLeft w:val="0"/>
              <w:marRight w:val="0"/>
              <w:marTop w:val="0"/>
              <w:marBottom w:val="0"/>
              <w:divBdr>
                <w:top w:val="none" w:sz="0" w:space="0" w:color="auto"/>
                <w:left w:val="none" w:sz="0" w:space="0" w:color="auto"/>
                <w:bottom w:val="none" w:sz="0" w:space="0" w:color="auto"/>
                <w:right w:val="none" w:sz="0" w:space="0" w:color="auto"/>
              </w:divBdr>
            </w:div>
          </w:divsChild>
        </w:div>
        <w:div w:id="400954115">
          <w:marLeft w:val="0"/>
          <w:marRight w:val="0"/>
          <w:marTop w:val="0"/>
          <w:marBottom w:val="150"/>
          <w:divBdr>
            <w:top w:val="none" w:sz="0" w:space="0" w:color="auto"/>
            <w:left w:val="none" w:sz="0" w:space="0" w:color="auto"/>
            <w:bottom w:val="none" w:sz="0" w:space="0" w:color="auto"/>
            <w:right w:val="none" w:sz="0" w:space="0" w:color="auto"/>
          </w:divBdr>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 w:id="2022586257">
      <w:bodyDiv w:val="1"/>
      <w:marLeft w:val="0"/>
      <w:marRight w:val="0"/>
      <w:marTop w:val="0"/>
      <w:marBottom w:val="0"/>
      <w:divBdr>
        <w:top w:val="none" w:sz="0" w:space="0" w:color="auto"/>
        <w:left w:val="none" w:sz="0" w:space="0" w:color="auto"/>
        <w:bottom w:val="none" w:sz="0" w:space="0" w:color="auto"/>
        <w:right w:val="none" w:sz="0" w:space="0" w:color="auto"/>
      </w:divBdr>
      <w:divsChild>
        <w:div w:id="1715695849">
          <w:marLeft w:val="0"/>
          <w:marRight w:val="0"/>
          <w:marTop w:val="0"/>
          <w:marBottom w:val="135"/>
          <w:divBdr>
            <w:top w:val="none" w:sz="0" w:space="0" w:color="auto"/>
            <w:left w:val="none" w:sz="0" w:space="0" w:color="auto"/>
            <w:bottom w:val="none" w:sz="0" w:space="0" w:color="auto"/>
            <w:right w:val="none" w:sz="0" w:space="0" w:color="auto"/>
          </w:divBdr>
          <w:divsChild>
            <w:div w:id="260115596">
              <w:marLeft w:val="0"/>
              <w:marRight w:val="0"/>
              <w:marTop w:val="0"/>
              <w:marBottom w:val="0"/>
              <w:divBdr>
                <w:top w:val="none" w:sz="0" w:space="0" w:color="auto"/>
                <w:left w:val="none" w:sz="0" w:space="0" w:color="auto"/>
                <w:bottom w:val="none" w:sz="0" w:space="0" w:color="auto"/>
                <w:right w:val="none" w:sz="0" w:space="0" w:color="auto"/>
              </w:divBdr>
            </w:div>
          </w:divsChild>
        </w:div>
        <w:div w:id="686254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o.org.tr/d/file/devir-olan-firma-kolay-birlesme-karar-ornegi.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5816</Words>
  <Characters>33155</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5</cp:revision>
  <dcterms:created xsi:type="dcterms:W3CDTF">2019-03-28T16:56:00Z</dcterms:created>
  <dcterms:modified xsi:type="dcterms:W3CDTF">2019-04-04T08:49:00Z</dcterms:modified>
</cp:coreProperties>
</file>